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47" w:rsidRPr="002100B0" w:rsidRDefault="005E6D47" w:rsidP="005E6D47">
      <w:pPr>
        <w:pStyle w:val="ac"/>
        <w:tabs>
          <w:tab w:val="left" w:pos="7905"/>
        </w:tabs>
        <w:jc w:val="right"/>
        <w:rPr>
          <w:rStyle w:val="ad"/>
          <w:rFonts w:ascii="Times New Roman" w:hAnsi="Times New Roman" w:cs="Times New Roman"/>
          <w:color w:val="4F81BD" w:themeColor="accent1"/>
        </w:rPr>
      </w:pPr>
      <w:r w:rsidRPr="002100B0">
        <w:rPr>
          <w:rStyle w:val="ad"/>
          <w:rFonts w:ascii="Times New Roman" w:hAnsi="Times New Roman" w:cs="Times New Roman"/>
          <w:color w:val="4F81BD" w:themeColor="accent1"/>
        </w:rPr>
        <w:t>Утверждаю.</w:t>
      </w:r>
    </w:p>
    <w:p w:rsidR="005E6D47" w:rsidRPr="002100B0" w:rsidRDefault="005E6D47" w:rsidP="005E6D47">
      <w:pPr>
        <w:pStyle w:val="ac"/>
        <w:tabs>
          <w:tab w:val="left" w:pos="7905"/>
        </w:tabs>
        <w:jc w:val="right"/>
        <w:rPr>
          <w:rStyle w:val="ad"/>
          <w:rFonts w:ascii="Times New Roman" w:hAnsi="Times New Roman" w:cs="Times New Roman"/>
          <w:color w:val="4F81BD" w:themeColor="accent1"/>
        </w:rPr>
      </w:pPr>
      <w:r w:rsidRPr="002100B0">
        <w:rPr>
          <w:rStyle w:val="ad"/>
          <w:rFonts w:ascii="Times New Roman" w:hAnsi="Times New Roman" w:cs="Times New Roman"/>
          <w:color w:val="4F81BD" w:themeColor="accent1"/>
        </w:rPr>
        <w:t xml:space="preserve">                                                                                                  </w:t>
      </w:r>
      <w:r>
        <w:rPr>
          <w:rStyle w:val="ad"/>
          <w:rFonts w:ascii="Times New Roman" w:hAnsi="Times New Roman" w:cs="Times New Roman"/>
          <w:color w:val="4F81BD" w:themeColor="accent1"/>
        </w:rPr>
        <w:t xml:space="preserve">                                           </w:t>
      </w:r>
      <w:r w:rsidRPr="002100B0">
        <w:rPr>
          <w:rStyle w:val="ad"/>
          <w:rFonts w:ascii="Times New Roman" w:hAnsi="Times New Roman" w:cs="Times New Roman"/>
          <w:color w:val="4F81BD" w:themeColor="accent1"/>
        </w:rPr>
        <w:t>Директор шк</w:t>
      </w:r>
      <w:r w:rsidRPr="002100B0">
        <w:rPr>
          <w:rStyle w:val="ad"/>
          <w:rFonts w:ascii="Times New Roman" w:hAnsi="Times New Roman" w:cs="Times New Roman"/>
          <w:color w:val="4F81BD" w:themeColor="accent1"/>
        </w:rPr>
        <w:t>о</w:t>
      </w:r>
      <w:r w:rsidRPr="002100B0">
        <w:rPr>
          <w:rStyle w:val="ad"/>
          <w:rFonts w:ascii="Times New Roman" w:hAnsi="Times New Roman" w:cs="Times New Roman"/>
          <w:color w:val="4F81BD" w:themeColor="accent1"/>
        </w:rPr>
        <w:t>лы</w:t>
      </w:r>
      <w:r>
        <w:rPr>
          <w:rStyle w:val="ad"/>
          <w:rFonts w:ascii="Times New Roman" w:hAnsi="Times New Roman" w:cs="Times New Roman"/>
          <w:color w:val="4F81BD" w:themeColor="accent1"/>
        </w:rPr>
        <w:t>_________</w:t>
      </w:r>
    </w:p>
    <w:p w:rsidR="005E6D47" w:rsidRPr="002100B0" w:rsidRDefault="005E6D47" w:rsidP="005E6D47">
      <w:pPr>
        <w:pStyle w:val="ac"/>
        <w:tabs>
          <w:tab w:val="left" w:pos="7170"/>
        </w:tabs>
        <w:jc w:val="right"/>
        <w:rPr>
          <w:rStyle w:val="ad"/>
          <w:rFonts w:ascii="Times New Roman" w:hAnsi="Times New Roman" w:cs="Times New Roman"/>
          <w:color w:val="4F81BD" w:themeColor="accent1"/>
        </w:rPr>
      </w:pPr>
      <w:r>
        <w:rPr>
          <w:rStyle w:val="ad"/>
          <w:rFonts w:ascii="Times New Roman" w:hAnsi="Times New Roman" w:cs="Times New Roman"/>
          <w:color w:val="4F81BD" w:themeColor="accent1"/>
        </w:rPr>
        <w:tab/>
        <w:t>Курбанова С.В.</w:t>
      </w:r>
    </w:p>
    <w:p w:rsidR="005E6D47" w:rsidRPr="002100B0" w:rsidRDefault="005E6D47" w:rsidP="005E6D47">
      <w:pPr>
        <w:pStyle w:val="ac"/>
        <w:tabs>
          <w:tab w:val="left" w:pos="7905"/>
        </w:tabs>
        <w:jc w:val="right"/>
        <w:rPr>
          <w:rStyle w:val="ad"/>
          <w:rFonts w:ascii="Times New Roman" w:hAnsi="Times New Roman" w:cs="Times New Roman"/>
          <w:color w:val="4F81BD" w:themeColor="accent1"/>
          <w:sz w:val="24"/>
          <w:szCs w:val="24"/>
        </w:rPr>
      </w:pPr>
      <w:r>
        <w:rPr>
          <w:rStyle w:val="ad"/>
          <w:rFonts w:ascii="Times New Roman" w:hAnsi="Times New Roman" w:cs="Times New Roman"/>
          <w:color w:val="4F81BD" w:themeColor="accent1"/>
          <w:sz w:val="32"/>
          <w:szCs w:val="32"/>
        </w:rPr>
        <w:tab/>
      </w:r>
      <w:r w:rsidRPr="002100B0">
        <w:rPr>
          <w:rStyle w:val="ad"/>
          <w:rFonts w:ascii="Times New Roman" w:hAnsi="Times New Roman" w:cs="Times New Roman"/>
          <w:color w:val="4F81BD" w:themeColor="accent1"/>
          <w:sz w:val="24"/>
          <w:szCs w:val="24"/>
        </w:rPr>
        <w:t>«   »_____2021г</w:t>
      </w:r>
    </w:p>
    <w:p w:rsidR="005E6D47" w:rsidRDefault="005E6D47" w:rsidP="005E6D47">
      <w:pPr>
        <w:pStyle w:val="ac"/>
        <w:jc w:val="right"/>
        <w:rPr>
          <w:rStyle w:val="ad"/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5E6D47" w:rsidRDefault="005E6D47" w:rsidP="005E6D47">
      <w:pPr>
        <w:pStyle w:val="ac"/>
        <w:rPr>
          <w:rStyle w:val="ad"/>
          <w:rFonts w:ascii="Times New Roman" w:hAnsi="Times New Roman" w:cs="Times New Roman"/>
          <w:color w:val="4F81BD" w:themeColor="accent1"/>
          <w:sz w:val="32"/>
          <w:szCs w:val="32"/>
        </w:rPr>
      </w:pPr>
    </w:p>
    <w:p w:rsidR="005E6D47" w:rsidRPr="00171102" w:rsidRDefault="005E6D47" w:rsidP="005E6D47">
      <w:pPr>
        <w:pStyle w:val="ac"/>
        <w:jc w:val="center"/>
        <w:rPr>
          <w:rStyle w:val="ad"/>
          <w:rFonts w:ascii="Times New Roman" w:hAnsi="Times New Roman" w:cs="Times New Roman"/>
          <w:color w:val="4F81BD" w:themeColor="accent1"/>
          <w:sz w:val="32"/>
          <w:szCs w:val="32"/>
        </w:rPr>
      </w:pPr>
      <w:r w:rsidRPr="00171102">
        <w:rPr>
          <w:rStyle w:val="ad"/>
          <w:rFonts w:ascii="Times New Roman" w:hAnsi="Times New Roman" w:cs="Times New Roman"/>
          <w:color w:val="4F81BD" w:themeColor="accent1"/>
          <w:sz w:val="32"/>
          <w:szCs w:val="32"/>
        </w:rPr>
        <w:t>Муниципальное  казенное  общеобразовательное учрежд</w:t>
      </w:r>
      <w:r w:rsidRPr="00171102">
        <w:rPr>
          <w:rStyle w:val="ad"/>
          <w:rFonts w:ascii="Times New Roman" w:hAnsi="Times New Roman" w:cs="Times New Roman"/>
          <w:color w:val="4F81BD" w:themeColor="accent1"/>
          <w:sz w:val="32"/>
          <w:szCs w:val="32"/>
        </w:rPr>
        <w:t>е</w:t>
      </w:r>
      <w:r w:rsidRPr="00171102">
        <w:rPr>
          <w:rStyle w:val="ad"/>
          <w:rFonts w:ascii="Times New Roman" w:hAnsi="Times New Roman" w:cs="Times New Roman"/>
          <w:color w:val="4F81BD" w:themeColor="accent1"/>
          <w:sz w:val="32"/>
          <w:szCs w:val="32"/>
        </w:rPr>
        <w:t>ние</w:t>
      </w:r>
    </w:p>
    <w:p w:rsidR="005E6D47" w:rsidRPr="00171102" w:rsidRDefault="005E6D47" w:rsidP="005E6D47">
      <w:pPr>
        <w:pStyle w:val="ac"/>
        <w:jc w:val="center"/>
        <w:rPr>
          <w:rStyle w:val="ad"/>
          <w:rFonts w:ascii="Times New Roman" w:hAnsi="Times New Roman" w:cs="Times New Roman"/>
          <w:color w:val="4F81BD" w:themeColor="accent1"/>
          <w:sz w:val="32"/>
          <w:szCs w:val="32"/>
        </w:rPr>
      </w:pPr>
      <w:r w:rsidRPr="00171102">
        <w:rPr>
          <w:rStyle w:val="ad"/>
          <w:rFonts w:ascii="Times New Roman" w:hAnsi="Times New Roman" w:cs="Times New Roman"/>
          <w:color w:val="4F81BD" w:themeColor="accent1"/>
          <w:sz w:val="32"/>
          <w:szCs w:val="32"/>
        </w:rPr>
        <w:t>«Хутхульская средняя общеобразовательная школа»</w:t>
      </w:r>
    </w:p>
    <w:p w:rsidR="005E6D47" w:rsidRDefault="005E6D47" w:rsidP="005E6D47">
      <w:pPr>
        <w:pStyle w:val="ac"/>
        <w:jc w:val="center"/>
        <w:rPr>
          <w:rStyle w:val="ad"/>
          <w:rFonts w:ascii="Times New Roman" w:hAnsi="Times New Roman" w:cs="Times New Roman"/>
          <w:color w:val="4F81BD" w:themeColor="accent1"/>
          <w:sz w:val="32"/>
          <w:szCs w:val="32"/>
        </w:rPr>
      </w:pPr>
      <w:r w:rsidRPr="00171102">
        <w:rPr>
          <w:rStyle w:val="ad"/>
          <w:rFonts w:ascii="Times New Roman" w:hAnsi="Times New Roman" w:cs="Times New Roman"/>
          <w:color w:val="4F81BD" w:themeColor="accent1"/>
          <w:sz w:val="32"/>
          <w:szCs w:val="32"/>
        </w:rPr>
        <w:t>Агульского района Республики Дагестан</w:t>
      </w:r>
    </w:p>
    <w:p w:rsidR="005E6D47" w:rsidRDefault="005E6D47" w:rsidP="005E6D47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44011" w:rsidRPr="00B27BB2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44011" w:rsidRPr="00D44011" w:rsidRDefault="00D44011" w:rsidP="005E6D47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D44011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РАБОЧАЯ ПРОГРАММА ПО ХИМИИ</w:t>
      </w:r>
    </w:p>
    <w:p w:rsidR="00D44011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44011" w:rsidRPr="00B27BB2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44011" w:rsidRPr="00D44011" w:rsidRDefault="00D44011" w:rsidP="00D440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4011">
        <w:rPr>
          <w:rFonts w:ascii="Times New Roman" w:hAnsi="Times New Roman" w:cs="Times New Roman"/>
          <w:b/>
          <w:sz w:val="40"/>
          <w:szCs w:val="40"/>
        </w:rPr>
        <w:t xml:space="preserve">«Практикум по химии в 10 и 11 классах с использованием оборудования «Школьного </w:t>
      </w:r>
      <w:proofErr w:type="spellStart"/>
      <w:r w:rsidRPr="00D44011">
        <w:rPr>
          <w:rFonts w:ascii="Times New Roman" w:hAnsi="Times New Roman" w:cs="Times New Roman"/>
          <w:b/>
          <w:sz w:val="40"/>
          <w:szCs w:val="40"/>
        </w:rPr>
        <w:t>кванториума</w:t>
      </w:r>
      <w:proofErr w:type="spellEnd"/>
      <w:r w:rsidRPr="00D44011">
        <w:rPr>
          <w:rFonts w:ascii="Times New Roman" w:hAnsi="Times New Roman" w:cs="Times New Roman"/>
          <w:b/>
          <w:sz w:val="40"/>
          <w:szCs w:val="40"/>
        </w:rPr>
        <w:t>»</w:t>
      </w:r>
    </w:p>
    <w:p w:rsidR="00D44011" w:rsidRPr="00B27BB2" w:rsidRDefault="00D44011" w:rsidP="00D4401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44011" w:rsidRPr="00B27BB2" w:rsidRDefault="00D44011" w:rsidP="00D44011">
      <w:pPr>
        <w:adjustRightInd w:val="0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Pr="00B27BB2" w:rsidRDefault="00D44011" w:rsidP="00D44011">
      <w:pPr>
        <w:adjustRightInd w:val="0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Pr="00B27BB2" w:rsidRDefault="00D44011" w:rsidP="00D44011">
      <w:pPr>
        <w:adjustRightInd w:val="0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Pr="00B27BB2" w:rsidRDefault="00D44011" w:rsidP="00D4401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Pr="00B27BB2" w:rsidRDefault="00D44011" w:rsidP="00D4401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Default="00D44011" w:rsidP="00D440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4011" w:rsidRDefault="00D44011" w:rsidP="00D440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0B66" w:rsidRDefault="005E6D47" w:rsidP="00D44011">
      <w:pPr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Хутхул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44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</w:t>
      </w:r>
    </w:p>
    <w:p w:rsidR="00546401" w:rsidRDefault="00546401" w:rsidP="00546401">
      <w:pPr>
        <w:jc w:val="center"/>
      </w:pPr>
    </w:p>
    <w:p w:rsidR="005E6D47" w:rsidRDefault="005E6D47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bookmark15"/>
    </w:p>
    <w:p w:rsidR="005E6D47" w:rsidRDefault="005E6D47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46401" w:rsidRPr="00D44011" w:rsidRDefault="00546401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Пояснительная записка</w:t>
      </w:r>
      <w:bookmarkEnd w:id="0"/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bookmark17"/>
      <w:r w:rsidRPr="00D44011">
        <w:rPr>
          <w:rFonts w:ascii="Times New Roman" w:hAnsi="Times New Roman" w:cs="Times New Roman"/>
          <w:color w:val="auto"/>
          <w:sz w:val="28"/>
          <w:szCs w:val="28"/>
        </w:rPr>
        <w:t>Актуальность программы</w:t>
      </w:r>
      <w:bookmarkEnd w:id="1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имеет социальную значимость для нашего общества. Российскому обще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ству нужны образованные, нравственные, предприимчивые люди, которые могут само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стоятельно принимать ответственные решения в ситуациях выбора, прогнозируя их воз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можные последствия. Одна из задач образования на сегодня — воспитание в ребёнке самостоятельной личности. Данная программа способствует развитию у учащихся само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стоятельного мышления, формирует умения приобретать и применять, полученные зна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ния на практике. Развитие и формирование вышеуказанных качеств возможно благодаря развитию научно-познавательного интереса во время занятий.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Курс предназначен уча</w:t>
      </w:r>
      <w:r w:rsidR="005E6D47">
        <w:rPr>
          <w:rFonts w:ascii="Times New Roman" w:hAnsi="Times New Roman" w:cs="Times New Roman"/>
          <w:sz w:val="28"/>
          <w:szCs w:val="28"/>
        </w:rPr>
        <w:t>щимся старшей школы естественно</w:t>
      </w:r>
      <w:r w:rsidRPr="00D44011">
        <w:rPr>
          <w:rFonts w:ascii="Times New Roman" w:hAnsi="Times New Roman" w:cs="Times New Roman"/>
          <w:sz w:val="28"/>
          <w:szCs w:val="28"/>
        </w:rPr>
        <w:t>научного, технологическо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го или универсального профилей обучения и может быть как обязательным учебным предметом по выбору учащегося из компонента обра</w:t>
      </w:r>
      <w:r w:rsidR="00584992">
        <w:rPr>
          <w:rFonts w:ascii="Times New Roman" w:hAnsi="Times New Roman" w:cs="Times New Roman"/>
          <w:sz w:val="28"/>
          <w:szCs w:val="28"/>
        </w:rPr>
        <w:t>зовательной организации в вариа</w:t>
      </w:r>
      <w:r w:rsidRPr="00D44011">
        <w:rPr>
          <w:rFonts w:ascii="Times New Roman" w:hAnsi="Times New Roman" w:cs="Times New Roman"/>
          <w:sz w:val="28"/>
          <w:szCs w:val="28"/>
        </w:rPr>
        <w:t>тивной части учебного плана, так и курсом в рамках внеурочной деятельности и/или до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полнительного образования. Пособие рекомендуется и</w:t>
      </w:r>
      <w:r w:rsidR="00584992">
        <w:rPr>
          <w:rFonts w:ascii="Times New Roman" w:hAnsi="Times New Roman" w:cs="Times New Roman"/>
          <w:sz w:val="28"/>
          <w:szCs w:val="28"/>
        </w:rPr>
        <w:t>спользовать для проведения элек</w:t>
      </w:r>
      <w:r w:rsidRPr="00D44011">
        <w:rPr>
          <w:rFonts w:ascii="Times New Roman" w:hAnsi="Times New Roman" w:cs="Times New Roman"/>
          <w:sz w:val="28"/>
          <w:szCs w:val="28"/>
        </w:rPr>
        <w:t>тивных курсов.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Концепция современного образования подразумевает</w:t>
      </w:r>
      <w:r w:rsidR="00584992">
        <w:rPr>
          <w:rFonts w:ascii="Times New Roman" w:hAnsi="Times New Roman" w:cs="Times New Roman"/>
          <w:sz w:val="28"/>
          <w:szCs w:val="28"/>
        </w:rPr>
        <w:t>, что учитель перестаёт быть ос</w:t>
      </w:r>
      <w:r w:rsidRPr="00D44011">
        <w:rPr>
          <w:rFonts w:ascii="Times New Roman" w:hAnsi="Times New Roman" w:cs="Times New Roman"/>
          <w:sz w:val="28"/>
          <w:szCs w:val="28"/>
        </w:rPr>
        <w:t>новным источником новых знаний, а становится орган</w:t>
      </w:r>
      <w:r w:rsidR="00584992">
        <w:rPr>
          <w:rFonts w:ascii="Times New Roman" w:hAnsi="Times New Roman" w:cs="Times New Roman"/>
          <w:sz w:val="28"/>
          <w:szCs w:val="28"/>
        </w:rPr>
        <w:t>изатором познавательной деятель</w:t>
      </w:r>
      <w:r w:rsidRPr="00D44011">
        <w:rPr>
          <w:rFonts w:ascii="Times New Roman" w:hAnsi="Times New Roman" w:cs="Times New Roman"/>
          <w:sz w:val="28"/>
          <w:szCs w:val="28"/>
        </w:rPr>
        <w:t>ности учащихся, к которой можно отнести и исследова</w:t>
      </w:r>
      <w:r w:rsidR="00584992">
        <w:rPr>
          <w:rFonts w:ascii="Times New Roman" w:hAnsi="Times New Roman" w:cs="Times New Roman"/>
          <w:sz w:val="28"/>
          <w:szCs w:val="28"/>
        </w:rPr>
        <w:t>тельскую деятельность. Современ</w:t>
      </w:r>
      <w:r w:rsidRPr="00D44011">
        <w:rPr>
          <w:rFonts w:ascii="Times New Roman" w:hAnsi="Times New Roman" w:cs="Times New Roman"/>
          <w:sz w:val="28"/>
          <w:szCs w:val="28"/>
        </w:rPr>
        <w:t>ные экспериментальные исследования по химии уже тр</w:t>
      </w:r>
      <w:r w:rsidR="00584992">
        <w:rPr>
          <w:rFonts w:ascii="Times New Roman" w:hAnsi="Times New Roman" w:cs="Times New Roman"/>
          <w:sz w:val="28"/>
          <w:szCs w:val="28"/>
        </w:rPr>
        <w:t>удно представить без использова</w:t>
      </w:r>
      <w:r w:rsidRPr="00D44011">
        <w:rPr>
          <w:rFonts w:ascii="Times New Roman" w:hAnsi="Times New Roman" w:cs="Times New Roman"/>
          <w:sz w:val="28"/>
          <w:szCs w:val="28"/>
        </w:rPr>
        <w:t>ния не только аналоговых, но и цифровых измерительных приборов. В Федеральном государственном образовательном стандарте (ФГОС)</w:t>
      </w:r>
      <w:r w:rsidR="00584992">
        <w:rPr>
          <w:rFonts w:ascii="Times New Roman" w:hAnsi="Times New Roman" w:cs="Times New Roman"/>
          <w:sz w:val="28"/>
          <w:szCs w:val="28"/>
        </w:rPr>
        <w:t xml:space="preserve"> прописано, что одним из универ</w:t>
      </w:r>
      <w:r w:rsidRPr="00D44011">
        <w:rPr>
          <w:rFonts w:ascii="Times New Roman" w:hAnsi="Times New Roman" w:cs="Times New Roman"/>
          <w:sz w:val="28"/>
          <w:szCs w:val="28"/>
        </w:rPr>
        <w:t>сальных учебных действий, приобретаемых учащимис</w:t>
      </w:r>
      <w:r w:rsidR="00584992">
        <w:rPr>
          <w:rFonts w:ascii="Times New Roman" w:hAnsi="Times New Roman" w:cs="Times New Roman"/>
          <w:sz w:val="28"/>
          <w:szCs w:val="28"/>
        </w:rPr>
        <w:t>я, должно стать умение «проведе</w:t>
      </w:r>
      <w:r w:rsidRPr="00D44011">
        <w:rPr>
          <w:rFonts w:ascii="Times New Roman" w:hAnsi="Times New Roman" w:cs="Times New Roman"/>
          <w:sz w:val="28"/>
          <w:szCs w:val="28"/>
        </w:rPr>
        <w:t>ния опытов, простых экспериментальных исследований, прямых и косвенных измерений с использованием аналоговых и цифровых измерительных приборов». Для этого учитель химии может воспользоваться учебным оборудование нового поколения — цифровыми лабораториями.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Цифровые лаборатории по химии представлены дат</w:t>
      </w:r>
      <w:r w:rsidR="00584992">
        <w:rPr>
          <w:rFonts w:ascii="Times New Roman" w:hAnsi="Times New Roman" w:cs="Times New Roman"/>
          <w:sz w:val="28"/>
          <w:szCs w:val="28"/>
        </w:rPr>
        <w:t>чиками для измерения и регистра</w:t>
      </w:r>
      <w:r w:rsidRPr="00D44011">
        <w:rPr>
          <w:rFonts w:ascii="Times New Roman" w:hAnsi="Times New Roman" w:cs="Times New Roman"/>
          <w:sz w:val="28"/>
          <w:szCs w:val="28"/>
        </w:rPr>
        <w:t>ции различных параметров, интерфейсами сбора данных и программным обеспечением, визуализирующим экспериментальные данные на экране. При этом эксперимент остаётся традиционно натурным, но данные эксперимента обрабатываются и выводятся на экран в реальном масштабе времени и в рациональной графической форме в виде численных значений, диаграмм, графиков и таблиц. Основное в</w:t>
      </w:r>
      <w:r w:rsidR="00584992">
        <w:rPr>
          <w:rFonts w:ascii="Times New Roman" w:hAnsi="Times New Roman" w:cs="Times New Roman"/>
          <w:sz w:val="28"/>
          <w:szCs w:val="28"/>
        </w:rPr>
        <w:t>нимание учащихся при этом сосре</w:t>
      </w:r>
      <w:r w:rsidRPr="00D44011">
        <w:rPr>
          <w:rFonts w:ascii="Times New Roman" w:hAnsi="Times New Roman" w:cs="Times New Roman"/>
          <w:sz w:val="28"/>
          <w:szCs w:val="28"/>
        </w:rPr>
        <w:t>дотачивается не на сборке и настройке экспериментальной установки, а на проектировании различных вариантов проведения эксперимента, накоплении данных, их анализе и интерпретации, формулировке выводов.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lastRenderedPageBreak/>
        <w:t>С точки зрения науки, эксперимент — это исследо</w:t>
      </w:r>
      <w:r w:rsidR="00584992">
        <w:rPr>
          <w:rFonts w:ascii="Times New Roman" w:hAnsi="Times New Roman" w:cs="Times New Roman"/>
          <w:sz w:val="28"/>
          <w:szCs w:val="28"/>
        </w:rPr>
        <w:t>вательский метод обучения, кото</w:t>
      </w:r>
      <w:r w:rsidRPr="00D44011">
        <w:rPr>
          <w:rFonts w:ascii="Times New Roman" w:hAnsi="Times New Roman" w:cs="Times New Roman"/>
          <w:sz w:val="28"/>
          <w:szCs w:val="28"/>
        </w:rPr>
        <w:t>рый поднимает познавательный интерес на более вы</w:t>
      </w:r>
      <w:r w:rsidR="00584992">
        <w:rPr>
          <w:rFonts w:ascii="Times New Roman" w:hAnsi="Times New Roman" w:cs="Times New Roman"/>
          <w:sz w:val="28"/>
          <w:szCs w:val="28"/>
        </w:rPr>
        <w:t>сокий уровень, усиливает мотива</w:t>
      </w:r>
      <w:r w:rsidRPr="00D44011">
        <w:rPr>
          <w:rFonts w:ascii="Times New Roman" w:hAnsi="Times New Roman" w:cs="Times New Roman"/>
          <w:sz w:val="28"/>
          <w:szCs w:val="28"/>
        </w:rPr>
        <w:t>цию самостоятельной деятельности. Исследовательс</w:t>
      </w:r>
      <w:r w:rsidR="00584992">
        <w:rPr>
          <w:rFonts w:ascii="Times New Roman" w:hAnsi="Times New Roman" w:cs="Times New Roman"/>
          <w:sz w:val="28"/>
          <w:szCs w:val="28"/>
        </w:rPr>
        <w:t>кий метод является условием фор</w:t>
      </w:r>
      <w:r w:rsidRPr="00D44011">
        <w:rPr>
          <w:rFonts w:ascii="Times New Roman" w:hAnsi="Times New Roman" w:cs="Times New Roman"/>
          <w:sz w:val="28"/>
          <w:szCs w:val="28"/>
        </w:rPr>
        <w:t>мирования интереса, потребности в самостоятельн</w:t>
      </w:r>
      <w:r w:rsidR="00584992">
        <w:rPr>
          <w:rFonts w:ascii="Times New Roman" w:hAnsi="Times New Roman" w:cs="Times New Roman"/>
          <w:sz w:val="28"/>
          <w:szCs w:val="28"/>
        </w:rPr>
        <w:t>ой, творческой деятельности уча</w:t>
      </w:r>
      <w:r w:rsidRPr="00D44011">
        <w:rPr>
          <w:rFonts w:ascii="Times New Roman" w:hAnsi="Times New Roman" w:cs="Times New Roman"/>
          <w:sz w:val="28"/>
          <w:szCs w:val="28"/>
        </w:rPr>
        <w:t>щихся.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Исследовательский процесс состоит из нескольких этапов: разделение смеси веществ, выделение молекул определённого строения, их идент</w:t>
      </w:r>
      <w:r w:rsidR="00584992">
        <w:rPr>
          <w:rFonts w:ascii="Times New Roman" w:hAnsi="Times New Roman" w:cs="Times New Roman"/>
          <w:sz w:val="28"/>
          <w:szCs w:val="28"/>
        </w:rPr>
        <w:t>ификация и изучение роли в мета</w:t>
      </w:r>
      <w:r w:rsidRPr="00D44011">
        <w:rPr>
          <w:rFonts w:ascii="Times New Roman" w:hAnsi="Times New Roman" w:cs="Times New Roman"/>
          <w:sz w:val="28"/>
          <w:szCs w:val="28"/>
        </w:rPr>
        <w:t>болизме.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Занятия интегрируют теоретические знания, и практические умения, и навыки уча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щихся в едином процессе деятельности учебно-исследовательского характера.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Данный курс содержательно связан с курсами химии, биологии, физики и носит инте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грированный характер, способствуя развитию естеств</w:t>
      </w:r>
      <w:r w:rsidR="00584992">
        <w:rPr>
          <w:rFonts w:ascii="Times New Roman" w:hAnsi="Times New Roman" w:cs="Times New Roman"/>
          <w:sz w:val="28"/>
          <w:szCs w:val="28"/>
        </w:rPr>
        <w:t>енно-научного мировоззрения уча</w:t>
      </w:r>
      <w:r w:rsidRPr="00D44011">
        <w:rPr>
          <w:rFonts w:ascii="Times New Roman" w:hAnsi="Times New Roman" w:cs="Times New Roman"/>
          <w:sz w:val="28"/>
          <w:szCs w:val="28"/>
        </w:rPr>
        <w:t>щихся. В учебном плане элективный курс «Биохимия» является частью предметной</w:t>
      </w:r>
      <w:r w:rsidR="00584992">
        <w:rPr>
          <w:rFonts w:ascii="Times New Roman" w:hAnsi="Times New Roman" w:cs="Times New Roman"/>
          <w:sz w:val="28"/>
          <w:szCs w:val="28"/>
        </w:rPr>
        <w:t xml:space="preserve"> обла</w:t>
      </w:r>
      <w:r w:rsidRPr="00D44011">
        <w:rPr>
          <w:rFonts w:ascii="Times New Roman" w:hAnsi="Times New Roman" w:cs="Times New Roman"/>
          <w:sz w:val="28"/>
          <w:szCs w:val="28"/>
        </w:rPr>
        <w:t>сти «Естественно-научные предметы». Материал пособи</w:t>
      </w:r>
      <w:r w:rsidR="00584992">
        <w:rPr>
          <w:rFonts w:ascii="Times New Roman" w:hAnsi="Times New Roman" w:cs="Times New Roman"/>
          <w:sz w:val="28"/>
          <w:szCs w:val="28"/>
        </w:rPr>
        <w:t>я обеспечивает: знакомство с со</w:t>
      </w:r>
      <w:r w:rsidRPr="00D44011">
        <w:rPr>
          <w:rFonts w:ascii="Times New Roman" w:hAnsi="Times New Roman" w:cs="Times New Roman"/>
          <w:sz w:val="28"/>
          <w:szCs w:val="28"/>
        </w:rPr>
        <w:t>временными фундаментальными и прикладными исследованиями в области биохимии; формирование у обучающихся конвергентного мышления; углубление и обобщение зна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ний школьников о высокомолекулярных веществах, методах их изучения; раскрытие принципов функционирования живых систем; знакомств</w:t>
      </w:r>
      <w:r w:rsidR="00584992">
        <w:rPr>
          <w:rFonts w:ascii="Times New Roman" w:hAnsi="Times New Roman" w:cs="Times New Roman"/>
          <w:sz w:val="28"/>
          <w:szCs w:val="28"/>
        </w:rPr>
        <w:t>о с историей развития естествоз</w:t>
      </w:r>
      <w:r w:rsidRPr="00D44011">
        <w:rPr>
          <w:rFonts w:ascii="Times New Roman" w:hAnsi="Times New Roman" w:cs="Times New Roman"/>
          <w:sz w:val="28"/>
          <w:szCs w:val="28"/>
        </w:rPr>
        <w:t>нания и современными разработками учёных; воспитание бережного отношения к живой природе, формирование культуры питания; обучение</w:t>
      </w:r>
      <w:r w:rsidR="00584992">
        <w:rPr>
          <w:rFonts w:ascii="Times New Roman" w:hAnsi="Times New Roman" w:cs="Times New Roman"/>
          <w:sz w:val="28"/>
          <w:szCs w:val="28"/>
        </w:rPr>
        <w:t xml:space="preserve"> аргументированному ведению дис</w:t>
      </w:r>
      <w:r w:rsidRPr="00D44011">
        <w:rPr>
          <w:rFonts w:ascii="Times New Roman" w:hAnsi="Times New Roman" w:cs="Times New Roman"/>
          <w:sz w:val="28"/>
          <w:szCs w:val="28"/>
        </w:rPr>
        <w:t>куссии; желание заниматься научно-практической деятельностью.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Пособие содержит методические комментарии по организации занятий (особенности, структура, содержание, виды деятельности, формы занятий и т. </w:t>
      </w:r>
      <w:r w:rsidR="00584992">
        <w:rPr>
          <w:rFonts w:ascii="Times New Roman" w:hAnsi="Times New Roman" w:cs="Times New Roman"/>
          <w:sz w:val="28"/>
          <w:szCs w:val="28"/>
        </w:rPr>
        <w:t>д.). На занятиях учащие</w:t>
      </w:r>
      <w:r w:rsidRPr="00D44011">
        <w:rPr>
          <w:rFonts w:ascii="Times New Roman" w:hAnsi="Times New Roman" w:cs="Times New Roman"/>
          <w:sz w:val="28"/>
          <w:szCs w:val="28"/>
        </w:rPr>
        <w:t>ся развивают аналитические способности при проведе</w:t>
      </w:r>
      <w:r w:rsidR="00584992">
        <w:rPr>
          <w:rFonts w:ascii="Times New Roman" w:hAnsi="Times New Roman" w:cs="Times New Roman"/>
          <w:sz w:val="28"/>
          <w:szCs w:val="28"/>
        </w:rPr>
        <w:t>нии практических работ, устанав</w:t>
      </w:r>
      <w:r w:rsidRPr="00D44011">
        <w:rPr>
          <w:rFonts w:ascii="Times New Roman" w:hAnsi="Times New Roman" w:cs="Times New Roman"/>
          <w:sz w:val="28"/>
          <w:szCs w:val="28"/>
        </w:rPr>
        <w:t>ливают причинно-следственные связи при изучении ме</w:t>
      </w:r>
      <w:r w:rsidR="00584992">
        <w:rPr>
          <w:rFonts w:ascii="Times New Roman" w:hAnsi="Times New Roman" w:cs="Times New Roman"/>
          <w:sz w:val="28"/>
          <w:szCs w:val="28"/>
        </w:rPr>
        <w:t>тодов биохимии, узнают о возмож</w:t>
      </w:r>
      <w:r w:rsidRPr="00D44011">
        <w:rPr>
          <w:rFonts w:ascii="Times New Roman" w:hAnsi="Times New Roman" w:cs="Times New Roman"/>
          <w:sz w:val="28"/>
          <w:szCs w:val="28"/>
        </w:rPr>
        <w:t>ностях их применения в медицине, пищевой промышленности, фармацевтике.</w:t>
      </w: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bookmark20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Целевая аудитория</w:t>
      </w:r>
      <w:bookmarkEnd w:id="2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Учащиеся 10 и 11 классов общеобразовательных ш</w:t>
      </w:r>
      <w:r w:rsidR="00584992">
        <w:rPr>
          <w:rFonts w:ascii="Times New Roman" w:hAnsi="Times New Roman" w:cs="Times New Roman"/>
          <w:sz w:val="28"/>
          <w:szCs w:val="28"/>
        </w:rPr>
        <w:t>кол, которые оборудованы «Школь</w:t>
      </w:r>
      <w:r w:rsidRPr="00D44011">
        <w:rPr>
          <w:rFonts w:ascii="Times New Roman" w:hAnsi="Times New Roman" w:cs="Times New Roman"/>
          <w:sz w:val="28"/>
          <w:szCs w:val="28"/>
        </w:rPr>
        <w:t xml:space="preserve">ными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кванториумами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».</w:t>
      </w: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bookmark22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Цель программы</w:t>
      </w:r>
      <w:bookmarkEnd w:id="3"/>
    </w:p>
    <w:p w:rsidR="0054640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Ознакомить учащихся с биохимией как наукой экс</w:t>
      </w:r>
      <w:r w:rsidR="00584992">
        <w:rPr>
          <w:rFonts w:ascii="Times New Roman" w:hAnsi="Times New Roman" w:cs="Times New Roman"/>
          <w:sz w:val="28"/>
          <w:szCs w:val="28"/>
        </w:rPr>
        <w:t>периментальной, сочетающей в се</w:t>
      </w:r>
      <w:r w:rsidRPr="00D44011">
        <w:rPr>
          <w:rFonts w:ascii="Times New Roman" w:hAnsi="Times New Roman" w:cs="Times New Roman"/>
          <w:sz w:val="28"/>
          <w:szCs w:val="28"/>
        </w:rPr>
        <w:t xml:space="preserve">бе органическую химию и биологию. Также данный курс поможет сформировать навыки самостоятельной работы с цифровыми датчиками, проведения измерений и обработки полученных измерений. Развить познавательный интерес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компетенции обучающихся через практическую деятельность; расширить, углубить и обобщить знания о строении, свойствах и функциях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биомолекул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; сформи</w:t>
      </w:r>
      <w:r w:rsidR="00584992">
        <w:rPr>
          <w:rFonts w:ascii="Times New Roman" w:hAnsi="Times New Roman" w:cs="Times New Roman"/>
          <w:sz w:val="28"/>
          <w:szCs w:val="28"/>
        </w:rPr>
        <w:t>ровать устойчивый интерес к про</w:t>
      </w:r>
      <w:r w:rsidRPr="00D44011">
        <w:rPr>
          <w:rFonts w:ascii="Times New Roman" w:hAnsi="Times New Roman" w:cs="Times New Roman"/>
          <w:sz w:val="28"/>
          <w:szCs w:val="28"/>
        </w:rPr>
        <w:t xml:space="preserve">фессиональной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деятельности в области естественных наук.</w:t>
      </w:r>
    </w:p>
    <w:p w:rsidR="00D44011" w:rsidRPr="00D44011" w:rsidRDefault="00D44011" w:rsidP="00D44011">
      <w:pPr>
        <w:pStyle w:val="20"/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bookmark24"/>
      <w:r w:rsidRPr="00D44011">
        <w:rPr>
          <w:rFonts w:ascii="Times New Roman" w:hAnsi="Times New Roman" w:cs="Times New Roman"/>
          <w:color w:val="auto"/>
          <w:sz w:val="28"/>
          <w:szCs w:val="28"/>
        </w:rPr>
        <w:t>Планируемые результаты освоения учебного предмета химии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с описанием универсальных учебных действий,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достигаемых обучающимися</w:t>
      </w:r>
      <w:bookmarkEnd w:id="4"/>
    </w:p>
    <w:p w:rsidR="00546401" w:rsidRPr="00D44011" w:rsidRDefault="00546401" w:rsidP="00D44011">
      <w:pPr>
        <w:pStyle w:val="30"/>
        <w:pBdr>
          <w:top w:val="single" w:sz="0" w:space="4" w:color="F3DDD2"/>
          <w:left w:val="single" w:sz="0" w:space="0" w:color="F3DDD2"/>
          <w:bottom w:val="single" w:sz="0" w:space="6" w:color="F3DDD2"/>
          <w:right w:val="single" w:sz="0" w:space="0" w:color="F3DDD2"/>
        </w:pBdr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bookmark26"/>
      <w:r w:rsidRPr="00D44011">
        <w:rPr>
          <w:rFonts w:ascii="Times New Roman" w:hAnsi="Times New Roman" w:cs="Times New Roman"/>
          <w:color w:val="auto"/>
          <w:sz w:val="28"/>
          <w:szCs w:val="28"/>
        </w:rPr>
        <w:t>Личностные результаты:</w:t>
      </w:r>
      <w:bookmarkEnd w:id="5"/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spacing w:line="276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 следующих личностных УУД: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мотивации изучения учебного материала;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оценивание усваиваемого учебного материала,</w:t>
      </w:r>
      <w:r w:rsidR="00584992">
        <w:rPr>
          <w:rFonts w:ascii="Times New Roman" w:hAnsi="Times New Roman" w:cs="Times New Roman"/>
          <w:sz w:val="28"/>
          <w:szCs w:val="28"/>
        </w:rPr>
        <w:t xml:space="preserve"> исходя из социальных и личност</w:t>
      </w:r>
      <w:r w:rsidRPr="00D44011">
        <w:rPr>
          <w:rFonts w:ascii="Times New Roman" w:hAnsi="Times New Roman" w:cs="Times New Roman"/>
          <w:sz w:val="28"/>
          <w:szCs w:val="28"/>
        </w:rPr>
        <w:t>ных ценностей;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повышение своего образовательного уровня и уровня готовности к изучению основных исторических событий, связанных с историей развития химии и общества;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знание правил поведения в чрезвычайных ситуациях;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оценивание социальной значимости профессий, связанных с химией;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владение правилами безопасного обращения с химическими веществами и оборудованием, проявление экологической культуры.</w:t>
      </w:r>
    </w:p>
    <w:p w:rsidR="00546401" w:rsidRPr="00D44011" w:rsidRDefault="00546401" w:rsidP="00D44011">
      <w:pPr>
        <w:pStyle w:val="30"/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bookmark29"/>
      <w:proofErr w:type="spellStart"/>
      <w:r w:rsidRPr="00D44011">
        <w:rPr>
          <w:rFonts w:ascii="Times New Roman" w:hAnsi="Times New Roman" w:cs="Times New Roman"/>
          <w:color w:val="auto"/>
          <w:sz w:val="28"/>
          <w:szCs w:val="28"/>
        </w:rPr>
        <w:t>Метапредметные</w:t>
      </w:r>
      <w:proofErr w:type="spellEnd"/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результаты:</w:t>
      </w:r>
      <w:bookmarkEnd w:id="6"/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Регулятивные</w:t>
      </w:r>
    </w:p>
    <w:p w:rsidR="00546401" w:rsidRPr="00D44011" w:rsidRDefault="00546401" w:rsidP="00D44011">
      <w:pPr>
        <w:pStyle w:val="1"/>
        <w:pBdr>
          <w:top w:val="single" w:sz="0" w:space="2" w:color="F3DDD2"/>
          <w:left w:val="single" w:sz="0" w:space="0" w:color="F3DDD2"/>
          <w:bottom w:val="single" w:sz="0" w:space="0" w:color="F3DDD2"/>
          <w:right w:val="single" w:sz="0" w:space="0" w:color="F3DDD2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 xml:space="preserve">Обучающийся получит возможность для </w:t>
      </w:r>
      <w:proofErr w:type="spellStart"/>
      <w:r w:rsidRPr="00D44011">
        <w:rPr>
          <w:rFonts w:ascii="Times New Roman" w:hAnsi="Times New Roman" w:cs="Times New Roman"/>
          <w:i/>
          <w:iCs/>
          <w:sz w:val="28"/>
          <w:szCs w:val="28"/>
        </w:rPr>
        <w:t>формированияследующих</w:t>
      </w:r>
      <w:proofErr w:type="spellEnd"/>
      <w:r w:rsidRPr="00D44011">
        <w:rPr>
          <w:rFonts w:ascii="Times New Roman" w:hAnsi="Times New Roman" w:cs="Times New Roman"/>
          <w:i/>
          <w:iCs/>
          <w:sz w:val="28"/>
          <w:szCs w:val="28"/>
        </w:rPr>
        <w:t xml:space="preserve"> регулятивных УУД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целеполагание, включая постановку новых целей, преобразование практической задачи в познавательную, самостоятельный анализ условий достижения цели на основе учёта выделенных учителем ориентиров действия в новом учебном материале;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планирование пути достижения целей;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устанавливание целевых приоритетов, выделение альтернативных способов достижения цели и выбор наиболее эффективного способа;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самостоятельно контролировать своё время и управлять им;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принимать решения в проблемной ситуации;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2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постановка учебной задачи, составление плана и последовательности действий;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2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организация рабочего места при выполнении химического эксперимента;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прогнозирование результата усвоения, оценивание усвоенного материала, оценка качества и уровня усвоения, коррекция в план и способ действия при необходимости.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Познавательные</w:t>
      </w:r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</w:t>
      </w:r>
      <w:r w:rsidR="00D440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познавательных УУД: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2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поиск и выделение информации;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анализ условий и требований задачи, выбор, сопоставление и обоснование способа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решения задачи;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выбор наиболее эффективных способов решения задачи в зависимости от конкретных условий;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выдвижение и обоснование гипотезы, выбор способа её проверки;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самостоятельное создание алгоритма деятельности при решении проблем творческого и поискового характера;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умения характеризовать вещества по составу, строению и свойствам;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описывание свойств твёрдых, жидких, газообразных веществ, выделение их существенных признаков;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изображение состава простейших веществ с помощью химических формул и сущности химических реакций с помощью химических уравнений;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2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проведение наблюдений и описание признаков и условий течения химических реакций, выполнение химического эксперимента, выводы на основе анализа наблюдений за экспериментом, решение задач, получение химической информации из различных источников;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организовывать исследование с целью проверки гипотез;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делать умозаключения (индуктивное и по аналогии) и выводы;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объективно оценивать информацию о веществах и химических процессах, критически относиться к псевдонаучной информации.</w:t>
      </w:r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Коммуникативные</w:t>
      </w:r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spacing w:line="276" w:lineRule="auto"/>
        <w:ind w:firstLine="64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</w:t>
      </w:r>
      <w:r w:rsidR="00D440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коммуникативных УУД: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полное и точное выражение своих мыслей в соответствии с задачами и условиями коммуникации;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адекватное использование речевых средств для дискуссии и аргументации своей позиции, умение представлять конкретное содержание с сообщением его в письменной и устной форме, определение способов взаимодействия, сотрудничество в поиске и сборе информации;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способов взаимодействия, сотрудничество в поиске и сборе информации, участие в диалоге, планирование общих способов работы, проявление ува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жительного отношения к другим обучаемым;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описание содержания выполняемых действий с целью ориентировки предметно</w:t>
      </w:r>
      <w:r w:rsidR="00584992">
        <w:rPr>
          <w:rFonts w:ascii="Times New Roman" w:hAnsi="Times New Roman" w:cs="Times New Roman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sz w:val="28"/>
          <w:szCs w:val="28"/>
        </w:rPr>
        <w:t>практической деятельности;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умения учитывать разные мнения и стремиться к координации различных позиций в сотрудничестве;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формулировать собственное мнение и позицию, аргументировать и координиро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вать её с позициями партнёров в сотрудничестве при выработке общего решения в совместной деятельности;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осуществлять взаимный контроль и оказывать в сотрудничестве необходимую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взаимопомощь;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планировать общие способы работы; осуществлять контроль, коррекцию, оценку действий партнёра, уметь убеждать;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использовать адекватные языковые средства для отображения своих чувств, мыслей, мотивов и потребностей; отображать в речи (описание, объяснение) содержание совершаемых действий как в форме громкой социализированной речи, так и в форме внутренней речи;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работы.</w:t>
      </w:r>
    </w:p>
    <w:p w:rsidR="00546401" w:rsidRPr="00D44011" w:rsidRDefault="00546401" w:rsidP="00D44011">
      <w:pPr>
        <w:pStyle w:val="30"/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spacing w:after="0"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bookmark31"/>
      <w:r w:rsidRPr="00D44011">
        <w:rPr>
          <w:rFonts w:ascii="Times New Roman" w:hAnsi="Times New Roman" w:cs="Times New Roman"/>
          <w:color w:val="auto"/>
          <w:sz w:val="28"/>
          <w:szCs w:val="28"/>
        </w:rPr>
        <w:t>Предметные результаты</w:t>
      </w:r>
      <w:bookmarkEnd w:id="7"/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применять основные методы познания: наблюдение, измерение, эксперимент;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характеризовать термины и понятия, объяснять взаимосвязь между ними;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обосновывать систему взглядов на живую природу, применяя биологические теории, учения, законы, закономерности, понимать границы их применимости;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классифицировать основные биологические макромолекулы;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описывать функции белков, нуклеиновых кислот, углеводов и липидов;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устанавливать связь строения и функций основных биологических макромолекул, их роль в процессах клеточного метаболизма;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объяснять значение микро-, макро-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ультрамикроэлементов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в клетке;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понимать сущность биосинтеза белков, механизма действия ферментов, биосинтеза ДНК и РНК, распада белков, биосинтеза и обмена углеводов, биосинтеза и обмена липидов, биологического окисления и синтеза АТФ, механизма действия стероидных гормонов;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решать задачи на определение последовательности нуклеотидов ДНК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иРНК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мР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- НК), антикодонов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тРНК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последовательности аминокислот в молекуле белка, применяя знания о реакциях матричного синтеза, генетическом коде, принципе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комплементарности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делать выводы об изменениях, которые произойдут в процессах матричного синтеза в случае изменения последовательности нуклеотидов ДНК;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обосновывать взаимосвязь пластического и энергетического обменов; сравнивать процессы пластического и энергетического обменов, происходящих в клетках живых организмов;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характеризовать методы биохимических исследований;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lastRenderedPageBreak/>
        <w:t>проводить учебно-исследовательскую деятельность: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результатов;</w:t>
      </w:r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научиться: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акции, о характере и продуктах различных химических реакций;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использовать приобретённые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объективно оценивать информацию о веществах и химических процессах;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осознавать значение теоретических знаний по химии для практической деятельности человека;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 и др.</w:t>
      </w:r>
    </w:p>
    <w:p w:rsidR="00546401" w:rsidRPr="00D44011" w:rsidRDefault="00546401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bookmark33"/>
      <w:r w:rsidRPr="00D44011">
        <w:rPr>
          <w:rFonts w:ascii="Times New Roman" w:hAnsi="Times New Roman" w:cs="Times New Roman"/>
          <w:color w:val="auto"/>
          <w:sz w:val="28"/>
          <w:szCs w:val="28"/>
        </w:rPr>
        <w:t>Формы контроля</w:t>
      </w:r>
      <w:bookmarkEnd w:id="8"/>
    </w:p>
    <w:p w:rsidR="00546401" w:rsidRPr="00D44011" w:rsidRDefault="00546401" w:rsidP="00D44011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Контроль результатов обучения в соответствии с данной образовательной программой проводится в форме письменных и экспериментальных работ, предполагается проведение промежуточной и итоговой аттестации. Промежуточная аттестация проводится в виде тестирования по темам курса, принимаются отчёты по практическим работам, самостоятельные творческие работы, итоговые учебно-исследовательские проекты. Итоговое занятие проходит в виде научно-практической конференции или круглого стола, где заслушиваются доклады учащихся по выбранной теме исследования, которые могут быть представлены в форме реферата или отчёта по исследовательской работе.</w:t>
      </w:r>
    </w:p>
    <w:p w:rsidR="00546401" w:rsidRPr="00D44011" w:rsidRDefault="00546401" w:rsidP="00D44011">
      <w:pPr>
        <w:pStyle w:val="1"/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Сроки реализации</w:t>
      </w:r>
    </w:p>
    <w:p w:rsidR="00546401" w:rsidRPr="00D44011" w:rsidRDefault="00546401" w:rsidP="00D44011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рассчитана на 2 года обучения. Периодичность занятий: еженедельно. Длительность одного занятия — 1 академический час.</w:t>
      </w:r>
    </w:p>
    <w:p w:rsidR="00546401" w:rsidRPr="00D44011" w:rsidRDefault="00546401" w:rsidP="00D44011">
      <w:pPr>
        <w:pStyle w:val="1"/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Формы и методы обучения</w:t>
      </w:r>
    </w:p>
    <w:p w:rsidR="00546401" w:rsidRPr="00D44011" w:rsidRDefault="00546401" w:rsidP="00D44011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Учитель распределяет учащихся в учебную группу постоянного состава.</w:t>
      </w:r>
    </w:p>
    <w:p w:rsidR="00546401" w:rsidRPr="00D44011" w:rsidRDefault="00546401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bookmark36"/>
      <w:r w:rsidRPr="00D44011">
        <w:rPr>
          <w:rFonts w:ascii="Times New Roman" w:hAnsi="Times New Roman" w:cs="Times New Roman"/>
          <w:color w:val="auto"/>
          <w:sz w:val="28"/>
          <w:szCs w:val="28"/>
        </w:rPr>
        <w:lastRenderedPageBreak/>
        <w:t>Основное содержание программы элективного курса</w:t>
      </w:r>
      <w:bookmarkEnd w:id="9"/>
    </w:p>
    <w:p w:rsidR="00546401" w:rsidRPr="00D44011" w:rsidRDefault="00546401" w:rsidP="00D44011">
      <w:pPr>
        <w:pStyle w:val="1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23"/>
        <w:gridCol w:w="5269"/>
        <w:gridCol w:w="1243"/>
        <w:gridCol w:w="1248"/>
        <w:gridCol w:w="1282"/>
      </w:tblGrid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разделов и тем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</w:tr>
      <w:tr w:rsidR="00D44011" w:rsidRPr="00D44011" w:rsidTr="00D44011">
        <w:trPr>
          <w:trHeight w:val="20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Вводные занятия.</w:t>
            </w:r>
          </w:p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Химический эксперимент и цифровые ла</w:t>
            </w:r>
            <w:r w:rsidRPr="00D44011">
              <w:rPr>
                <w:rFonts w:ascii="Times New Roman" w:hAnsi="Times New Roman" w:cs="Times New Roman"/>
                <w:sz w:val="24"/>
                <w:szCs w:val="24"/>
              </w:rPr>
              <w:softHyphen/>
              <w:t>боратории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Введение в биохимию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Химический состав организмов и общее понятие об обмене веществ и энергии в живой природе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Белки. Распад и биосинтез белков.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Ферменты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Витамины и некоторые другие биологиче</w:t>
            </w:r>
            <w:r w:rsidRPr="00D44011">
              <w:rPr>
                <w:rFonts w:ascii="Times New Roman" w:hAnsi="Times New Roman" w:cs="Times New Roman"/>
                <w:sz w:val="24"/>
                <w:szCs w:val="24"/>
              </w:rPr>
              <w:softHyphen/>
              <w:t>ски активные соединения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Нуклеиновые кислоты и их обмен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011" w:rsidRPr="00D44011" w:rsidTr="00D44011">
        <w:trPr>
          <w:trHeight w:val="20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8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Углеводы и их обмен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9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Липиды и их обмен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10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Биологическое окисление и синтез АТФ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11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Гормоны и их роль в обмене веществ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12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Взаимосвязь и регуляция обмена веществ. Проблемы биохимической экологии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13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546401" w:rsidRPr="00D44011" w:rsidRDefault="00546401" w:rsidP="00D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6401" w:rsidRPr="00D44011" w:rsidRDefault="00546401" w:rsidP="00D44011">
      <w:pPr>
        <w:pStyle w:val="1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1. Химический эксперимент и цифровые лаборатории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Цифровые датчики. Общие характеристики. Физические эффекты, используемые в работе датчиков.</w:t>
      </w:r>
    </w:p>
    <w:p w:rsidR="008941AE" w:rsidRDefault="008941AE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bookmark39"/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2. Введение в биохимию</w:t>
      </w:r>
      <w:bookmarkEnd w:id="10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Биохимия — наука о качественном составе, количественном содержании и преобра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зованиях в процессе жизнедеятельности соединений, образующих живую материю. Исто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рия развития биохимии. Роль отечественных учёных в развитии биохимии. Взаимосвязь биохимии с молекулярной биологией, биофизикой и биоорганической химией. Значение биохимии для развития биологии, медицины, биотехнологии, сельского хозяйства, гене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тики и экологии. Методы биохимических исследований и их характеристика. Использова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ние современных скоростных и автоматизированных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физикохимических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методов анали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за для биохимических целей. Биохимические методы мониторинга окружающей среды.</w:t>
      </w:r>
    </w:p>
    <w:p w:rsidR="008941AE" w:rsidRDefault="008941AE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bookmark41"/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lastRenderedPageBreak/>
        <w:t>Тема 3. Химический состав организмов и общее понятие об обмене веществ и энергии в живой природе</w:t>
      </w:r>
      <w:bookmarkEnd w:id="11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Понятие о главных биогенных элементах. Макро- и микроэлементы. Закономерности распространения элементов в живой природе. Потребность организмов в химических элементах. Биогеохимический круговорот веществ в природе — основа сохранения рав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новесия биосферы. Масштабы обмена веществ в живой природе. Пластические и энерге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тические вещества. Биологически активные соединения, их роль в жизни человека, жи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вотных и растений. Понятие о пестицидах и их видах.</w:t>
      </w:r>
    </w:p>
    <w:p w:rsidR="008941AE" w:rsidRDefault="008941AE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bookmark43"/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4. Белки. Распад и биосинтез белков</w:t>
      </w:r>
      <w:bookmarkEnd w:id="12"/>
    </w:p>
    <w:p w:rsidR="00546401" w:rsidRPr="00D44011" w:rsidRDefault="00546401" w:rsidP="00D440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Роль белков в построении и функционировании живых систем. Понятие о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протеоме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протеомике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. Аминокислотный состав белков. Понятие о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протеиногенных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аминокислотах. Способ связи аминокислот в белковой молекуле. Пептиды. Природные пептиды (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глутати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он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вазопрессин,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энкефалины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эндорфины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и др.), их физиологическое значение и ис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пользование в качестве медицинских препаратов. Химический синтез пептидов заданно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го строения и возможности их применения. Структура белковых молекул. Первичная структура белков. Принципы и методы определения первичной структуры белка. Вторич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ная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надвторичная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структуры белков. Понятие об </w:t>
      </w:r>
      <w:proofErr w:type="gramStart"/>
      <w:r w:rsidRPr="00D440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и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44011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конформациях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полипептидной цепи (работы Л.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Полинга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). Параметры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-спирали полипептидной цепи. Связь первичной и вторичной структур белковой молекулы. Классификация белков по элементам вторич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ной структуры. Доменный принцип структурной организации белков. Понятие о структур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ных и функциональных доменах (на примере иммуноглобулинов и каталитически актив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ных белков). Третичная структура белков. Типы связей, обеспечивающих поддержание третичной структуры. Динамичность третичной структуры белков. Самоорганизация тре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тичной структуры белковой молекулы и роль специфических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белков-шаперонов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в этом процессе. Предсказание пространственного строения белков исходя из их первичной структуры. Четвертичная структура белков. Конкретные примеры четвертичной структу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ры белков (гемоглобин,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лактат-дегидрогеназа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, каталаза и др.). Номенклатура и класси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фикация белков. Функциональная классификация белков и характеристика отдельных групп: структурных, сократительных, защитных, токсических, рецепторных и регулятор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ных. Белки (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металлотионеины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, гемоглобин и др.).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Распад белков. Ферменты, осуществляющие распад белков.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Протеасомы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— комплек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сы протеолитических ферментов. Мажорные белки крови как источники биологически активных пептидов. Метаболизм аминокислот. Конечные продукты распада белков и пути связывания аммиака в организме. Пути новообразования аминокислот. Первичные и вто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ричные аминокислоты. Заменимые и незаменимые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аминокислоты. Биосинтез белков. Ма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тричная схема биосинтеза белков. Активирование аминокислот (синтез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аминоацил-тР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- НК). Строение рибосом. Состав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прокариотических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эукариотических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рибосом.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Полири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босомы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. Этапы трансляции (инициация, элонгация,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терминация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) и их регуляция. Код белкового синтеза. Особенности генетического кода митохондрий и хлоропластов.</w:t>
      </w:r>
    </w:p>
    <w:p w:rsidR="00546401" w:rsidRPr="00D44011" w:rsidRDefault="00546401" w:rsidP="00D44011">
      <w:pPr>
        <w:pStyle w:val="3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bookmark46"/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</w:t>
      </w:r>
      <w:r w:rsidR="008941AE">
        <w:rPr>
          <w:rFonts w:ascii="Times New Roman" w:hAnsi="Times New Roman" w:cs="Times New Roman"/>
          <w:color w:val="auto"/>
          <w:sz w:val="28"/>
          <w:szCs w:val="28"/>
        </w:rPr>
        <w:t xml:space="preserve">е 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 работы</w:t>
      </w:r>
      <w:bookmarkEnd w:id="13"/>
      <w:r w:rsidR="008941A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546401" w:rsidRPr="00D44011" w:rsidRDefault="00546401" w:rsidP="00D44011">
      <w:pPr>
        <w:pStyle w:val="1"/>
        <w:numPr>
          <w:ilvl w:val="0"/>
          <w:numId w:val="3"/>
        </w:numPr>
        <w:tabs>
          <w:tab w:val="left" w:pos="658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среды растворов аминокислот.</w:t>
      </w:r>
    </w:p>
    <w:p w:rsidR="00546401" w:rsidRPr="00D44011" w:rsidRDefault="00546401" w:rsidP="00D44011">
      <w:pPr>
        <w:pStyle w:val="1"/>
        <w:numPr>
          <w:ilvl w:val="0"/>
          <w:numId w:val="3"/>
        </w:numPr>
        <w:tabs>
          <w:tab w:val="left" w:pos="687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изоэлектрической точки желатины.</w:t>
      </w:r>
    </w:p>
    <w:p w:rsidR="00546401" w:rsidRPr="00D44011" w:rsidRDefault="00546401" w:rsidP="00D44011">
      <w:pPr>
        <w:pStyle w:val="1"/>
        <w:numPr>
          <w:ilvl w:val="0"/>
          <w:numId w:val="3"/>
        </w:numPr>
        <w:tabs>
          <w:tab w:val="left" w:pos="692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температуры плавления аминокислот.</w:t>
      </w:r>
    </w:p>
    <w:p w:rsidR="00546401" w:rsidRPr="00D44011" w:rsidRDefault="00546401" w:rsidP="00D44011">
      <w:pPr>
        <w:pStyle w:val="1"/>
        <w:numPr>
          <w:ilvl w:val="0"/>
          <w:numId w:val="3"/>
        </w:numPr>
        <w:tabs>
          <w:tab w:val="left" w:pos="692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Влияние температуры на свойства белков.</w:t>
      </w:r>
    </w:p>
    <w:p w:rsidR="00546401" w:rsidRPr="00D44011" w:rsidRDefault="00546401" w:rsidP="00D44011">
      <w:pPr>
        <w:pStyle w:val="1"/>
        <w:numPr>
          <w:ilvl w:val="0"/>
          <w:numId w:val="3"/>
        </w:numPr>
        <w:tabs>
          <w:tab w:val="left" w:pos="687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Влияние изменения рН на свойства белков.</w:t>
      </w:r>
    </w:p>
    <w:p w:rsidR="00546401" w:rsidRPr="00D44011" w:rsidRDefault="00546401" w:rsidP="00D44011">
      <w:pPr>
        <w:pStyle w:val="1"/>
        <w:numPr>
          <w:ilvl w:val="0"/>
          <w:numId w:val="3"/>
        </w:numPr>
        <w:tabs>
          <w:tab w:val="left" w:pos="687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Цветные реакции на белки.</w:t>
      </w:r>
    </w:p>
    <w:p w:rsidR="00546401" w:rsidRPr="00D44011" w:rsidRDefault="00546401" w:rsidP="00D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bookmark48"/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5. Ферменты</w:t>
      </w:r>
      <w:bookmarkEnd w:id="14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Разнообразие каталитически активных молекул. Каталитически активные белки (энзи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мы), каталитически активные РНК (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рибозимы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), каталитически активные антитела (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абзимы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). Каталитическая функция белков. Различия в свойствах ферментов и катализаторов иной природы. Специфичность действия ферментов. Роль отечественных учёных (И. П. Павлов, А. Е.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Браунштейн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, В. А. Энгельгардт и др.) в развитии энзимологии. Понятие о субстрат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ном и аллостерическом центрах в молекуле ферментов. Ферменты мономеры (трипсин, лизоцим)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мультимеры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глутатион-редуктаза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). Понятие о коферментах. Коферменты — переносчики водорода и электронов (НАД, НАДФ, ФАД), и атомных групп (АТФ,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кофе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мент-А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НДФ-сахара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). Множественные формы ферментов и их функциональное значение. Изоферменты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лактатдегидрогеназы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. Значение исследования множественных форм фер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ментов для медицины, генетики, селекции и мониторинга окружающей среды. Механизм действия ферментов. Фермент-субстратные комплексы. Константа диссоциации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фе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мент-субстратного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комплекса (KS) и константа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Михаэлиса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(КМ). Активаторы и ингибиторы ферментов. Влияние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ксенобиотиков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на активность ферментов. Номенклатура и классифи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кация ферментов. Принципы классификации ферментов. Промышленное получение и практическое использование ферментов. Перспективы практического использования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бозимов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абзимов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для борьбы с заболеваниями человека.</w:t>
      </w:r>
    </w:p>
    <w:p w:rsidR="00546401" w:rsidRPr="00D44011" w:rsidRDefault="00546401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bookmark50"/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</w:t>
      </w:r>
      <w:r w:rsidR="008941A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 работы</w:t>
      </w:r>
      <w:bookmarkEnd w:id="15"/>
    </w:p>
    <w:p w:rsidR="00546401" w:rsidRPr="00D44011" w:rsidRDefault="00546401" w:rsidP="008941AE">
      <w:pPr>
        <w:pStyle w:val="30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Термолабильность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ферментов.</w:t>
      </w:r>
    </w:p>
    <w:p w:rsidR="00546401" w:rsidRPr="00D44011" w:rsidRDefault="00546401" w:rsidP="008941AE">
      <w:pPr>
        <w:pStyle w:val="30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Влияние активаторов и ингибиторов на работу ферментов.</w:t>
      </w:r>
    </w:p>
    <w:p w:rsidR="008941AE" w:rsidRDefault="008941AE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bookmark52"/>
    </w:p>
    <w:p w:rsidR="00546401" w:rsidRPr="00D44011" w:rsidRDefault="00546401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6. Витамины и некоторые другие биологически активные соединения</w:t>
      </w:r>
      <w:bookmarkEnd w:id="16"/>
    </w:p>
    <w:p w:rsidR="00546401" w:rsidRPr="00D44011" w:rsidRDefault="00546401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История открытия витаминов. Роль витаминов в питании человека и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>животных. Авита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минозы, гиповитаминозы, гипервитаминозы. Соотношение витаминов и коферментов.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Витамерия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 Жирорастворимые витамины. Витамин А и его участие в зрительном акте. Ви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тамины D, К и Е и их роль в обмене веществ. Водорастворимые витамины. Витамины В1, В2, В5, В6, В12, их значение в обмене веществ. Витамин С (аскорбиновая кислота). Раз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нообразие биологически активных соединений: антивитамины, антибиотики, фитонциды, гербициды, дефолианты, ростовые вещества (важнейшие представители и механизмы действия).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7" w:name="bookmark54"/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Лабораторные работы</w:t>
      </w:r>
      <w:bookmarkEnd w:id="17"/>
    </w:p>
    <w:p w:rsidR="007B37BA" w:rsidRPr="00D44011" w:rsidRDefault="007B37BA" w:rsidP="008941AE">
      <w:pPr>
        <w:pStyle w:val="30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Качественная реакция на витамин А.</w:t>
      </w:r>
    </w:p>
    <w:p w:rsidR="007B37BA" w:rsidRPr="00D44011" w:rsidRDefault="007B37BA" w:rsidP="008941AE">
      <w:pPr>
        <w:pStyle w:val="30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Количественное определение витамина Р в чае.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18" w:name="bookmark56"/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7. Нуклеиновые кислоты и их обмен</w:t>
      </w:r>
      <w:bookmarkEnd w:id="18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История открытия и изучения нуклеиновых кислот, их химический состав. Характери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стика пуриновых и пиримидиновых оснований, входящих в состав нуклеиновых кислот. Два типа нуклеиновых кислот: дезоксирибонуклеиновая кислота (ДНК) и рибонуклеино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вая кислота (РНК). Различия между ДНК и РНК по составу главных азотистых оснований, пентозам, молекулярной массе, локализации в клетке и функциям. Структура и функции ДНК. Содержание ДНК в организме и локализация её в клетке (ядро, митохондрии, хло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ропласта,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эписомы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). Размер и формы молекул ДНК. Кольцевая форма ДНК некоторых фагов, митохондрий и хлоропластов. Первичная структура ДНК. Успехи и перспективы в расшифровке структуры геномов микроорганизмов, растений и животных. Проект «Ге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ном человека». Вторичная структура ДНК (модель Дж. Уотсона и Ф. Крика).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Комплемен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-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тарность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азотистых оснований и её значение для воспроизведения структуры геномов. Третичная структура ДНК.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Сверхспирализация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ДНК. Избыточность и компактность моле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кул ДНК. Строение хроматина. Мутации в ДНК и факторы, их вызывающие. Репарация структуры ДНК и её значение для сохранения видов. Наследственные заболевания. РНК, их классификация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тРНК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рРНК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мРНК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мяРНК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тмРНК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вирусные РНК). Сравнительная характеристика видов РНК по их структуре и функциям. Механизм биосинтеза (реплика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ции) ДНК. Ферменты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РНК-полимераза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ДНК-полимераза,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ДНК-лигаза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) и белковые фак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торы, участвующие в репликации ДНК. Репликационная вилка и этапы биосинтеза ДНК. Особенности репликации у про- и эукариот. Биосинтез РНК (транскрипция) и её регуля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ция у про- и эукариот. Понятие о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транскриптонах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оперонах. Созревание (процессинг) РНК.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Сплайсинг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его виды.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Аутосплайсинг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 «Редактирование» РНК. Обратная транс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крипция и её значение для существования вирусов (на примере вируса иммунодефицита человека и вирусов гриппа)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внутригеномных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перестроек. Понятие о подвижных генети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ческих элементах и их значении для эволюции геномов. Понятие о генетической инжене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рии. Принципы и стратегии молекулярного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>клонирования. Достижения и перспективы молекулярной биотехнологии.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19" w:name="bookmark58"/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Лабораторные работы</w:t>
      </w:r>
      <w:bookmarkEnd w:id="19"/>
    </w:p>
    <w:p w:rsidR="007B37BA" w:rsidRPr="00D44011" w:rsidRDefault="007B37BA" w:rsidP="008941AE">
      <w:pPr>
        <w:pStyle w:val="30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Выделение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нуклеопротеинов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из дрожжей.</w:t>
      </w:r>
    </w:p>
    <w:p w:rsidR="008941AE" w:rsidRDefault="008941AE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bookmark60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8. Углеводы и их обмен</w:t>
      </w:r>
      <w:bookmarkEnd w:id="20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Классификация углеводов. Простые углеводы (моносахариды) и их представители (рибоза, глюкоза, фруктоза, галактоза). Сложные углеводы. Дисахариды (сахароза, лак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тоза, мальтоза). Полисахариды, их структура и представители (гликоген, крахмал, клет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чатка, хитин). Функции углеводов (энергетическая, метаболическая, рецепторная и др.). Гликопротеины как детерминанты групп крови. Обмен углеводов. Пути распада полисахаридов. Регуляция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фосфоролиза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при участии гормонов, G-белков,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цАМФ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протеинкиназ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. Обмен глюкозо-6-фосфата (дихотомический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апотомический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пути). Обмен пировино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градной кислоты. Гликолиз. Спиртовое брожение. Действие этанола на организм челове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ка.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Полиферментный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комплекс окислительного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декарбоксилирования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пировиноградной кислоты. Цикл трикарбоновых и дикарбоновых кислот, его значение в обмене веществ и обеспечении организма энергией. Биосинтез углеводов. Понятие о первичном биосинте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зе углеводов.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Глюконеогенез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 Биосинтез олиго- и полисахаридов.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1" w:name="bookmark62"/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Лабораторные работы</w:t>
      </w:r>
      <w:bookmarkEnd w:id="21"/>
    </w:p>
    <w:p w:rsidR="007B37BA" w:rsidRPr="00D44011" w:rsidRDefault="007B37BA" w:rsidP="008941AE">
      <w:pPr>
        <w:pStyle w:val="30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Цветные реакции на крахмал.</w:t>
      </w:r>
    </w:p>
    <w:p w:rsidR="007B37BA" w:rsidRPr="00D44011" w:rsidRDefault="007B37BA" w:rsidP="008941AE">
      <w:pPr>
        <w:pStyle w:val="30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Качественные реакцию на моно- и дисахариды.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bookmark64"/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9. Липиды и их обмен</w:t>
      </w:r>
      <w:bookmarkEnd w:id="22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Общая характеристика и классификация липидов. Структура и функции липидов. Роль липидов в построении биологических мембран. Структура и функции липопротеинов. Об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мен жиров. Распад жиров и в-окисление высших жирных кислот.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Глиоксилевый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цикл и его роль во взаимосвязи обмена липидов и углеводов. Механизм биосинтеза высших жирных кислот. Биосинтез триглицеридов. Нарушения в обмене жиров. Ожирение и его причины. Воски, их строение, функции и представители (спермацет, пчелиный воск).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Сте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-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риды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Стеролы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холестерол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эргостерол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др.). Структура и функции стероидов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холевая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кислота,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стероидные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гормоны). Фосфолипиды. Биологическая роль фосфолипидов.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Фос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фоинозитиды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как источники вторичных посредников гормонов.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Лабораторные работы</w:t>
      </w:r>
    </w:p>
    <w:p w:rsidR="007B37BA" w:rsidRPr="00D44011" w:rsidRDefault="007B37BA" w:rsidP="008941AE">
      <w:pPr>
        <w:pStyle w:val="30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Определение температуры плавления и затвердевания жиров</w:t>
      </w:r>
    </w:p>
    <w:p w:rsidR="007B37BA" w:rsidRPr="00D44011" w:rsidRDefault="007B37BA" w:rsidP="008941AE">
      <w:pPr>
        <w:pStyle w:val="30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Эмульгирование жиров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3" w:name="bookmark68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10. Биологическое окисление и синтез АТФ</w:t>
      </w:r>
      <w:bookmarkEnd w:id="23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 xml:space="preserve">История изучения процессов биологического окисления: работы А. Н. Баха, В. И. Палладина, О.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Варбурга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В. А. Энгельгардта. Разнообразие ферментов биологического окисления. Системы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микросомального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окисления в клетке.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Цитохром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Р-450 и его роль в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детоксикации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ксенобиотиков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Супероксиддисмутаза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каталаза и их роль в защите орга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низма от активных форм кислорода. Сопряжение окисления с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фосфорилированием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 Суб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стратное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фосфорилирование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фосфорилирование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на уровне электронно-транспортной цепи. Понятие о сопрягающей мембране митохондрий. Строение протонной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АТФазы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вероятные механизмы синтеза АТФ.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4" w:name="bookmark70"/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11. Гормоны и их роль в обмене веществ</w:t>
      </w:r>
      <w:bookmarkEnd w:id="24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Классификация гормонов.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Стероидные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гормоны: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кортикостерон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тестостерон,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эстра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диол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экдизон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 Механизм действия стероидных гормонов. Пептидные гормоны. Характе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ристика инсулина, гормона роста,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тиреотропина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гастрина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вазопрессина. Механизм дей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ствия пептидных гормонов (на примере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глюкагена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инсулина). Сахарный диабет и его виды. Прочие гормоны (адреналин, ауксин, гиббереллины,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цитокинины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простагланди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ны), их структура и механизм действия.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Рилизинг-факторы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гормонов.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Нейрогормоны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эн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дорфины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энкефалины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). Применение гормонов в медицине и сельском хозяйстве.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Лабораторные работы</w:t>
      </w:r>
    </w:p>
    <w:p w:rsidR="007B37BA" w:rsidRPr="00D44011" w:rsidRDefault="007B37BA" w:rsidP="008941AE">
      <w:pPr>
        <w:pStyle w:val="3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Качественные реакции на инсулин</w:t>
      </w:r>
    </w:p>
    <w:p w:rsidR="007B37BA" w:rsidRPr="00D44011" w:rsidRDefault="007B37BA" w:rsidP="008941AE">
      <w:pPr>
        <w:pStyle w:val="3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Реакция адреналина с хлорным железом</w:t>
      </w:r>
    </w:p>
    <w:p w:rsidR="007B37BA" w:rsidRPr="00D44011" w:rsidRDefault="007B37BA" w:rsidP="008941AE">
      <w:pPr>
        <w:pStyle w:val="3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Реакция адреналина с йодом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5" w:name="bookmark74"/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12. Взаимосвязь и регуляция обмена веществ. Проблемы биохимической экологии</w:t>
      </w:r>
      <w:bookmarkEnd w:id="25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Общие представления о взаимосвязи обмена веществ в клетке. Понятие о ключевых метаболитах (пировиноградная кислота, кофермент-А и др.). Взаимосвязь белкового и нуклеинового обмена, значение регуляторных белков. Взаимосвязь углеводного и белко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вого обмена. Роль пировиноградной кислоты и цикла Кребса в этой взаимосвязи. Взаи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мосвязь обмена углеводов и липидов; роль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ацетилкоэнзима-А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в этом процессе. Уровни регуляции обмена веществ: клеточный, организменный и популяционный. Транскрипци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онный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оперонный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) уровень регуляции. Основные механизмы регуляции обмена веществ в клетке. Организменный уровень регуляции. Гормональная регуляция обмена веществ. Каскадный механизм регуляции с участием гормонов и вторичных посредников. Популя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ционный уровень регуляции. Антибиотики микробов, фитонциды растений,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телергоны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животных и их влияние на процессы жизнедеятельности. Эколого-биохимические взаи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модействия с участием различных групп организмов: микроорганизмов, грибов, высших растений,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 xml:space="preserve">животных. Токсины растений. Пищевые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детерренты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антифиданты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. Пищевые аттрактанты и стимуляторы.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Хеморегуляторы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воздействующие на позвоночных живот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ных. Накопление и использование животными вторичных метаболитов растений. Антро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погенные биоактивные вещества и проблемы химического загрязнения биосферы. Эко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логически безопасные способы воздействия на различные виды животных, растений и микроорганизмов.</w:t>
      </w:r>
    </w:p>
    <w:p w:rsidR="007B37BA" w:rsidRPr="00D44011" w:rsidRDefault="007B37BA" w:rsidP="00D44011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7B37BA" w:rsidRPr="00D44011" w:rsidRDefault="000A18BB" w:rsidP="00D44011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26" w:name="bookmark76"/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13. Проектная работа</w:t>
      </w:r>
      <w:bookmarkEnd w:id="26"/>
    </w:p>
    <w:p w:rsidR="000A18BB" w:rsidRPr="00D44011" w:rsidRDefault="000A18BB" w:rsidP="008941AE">
      <w:pPr>
        <w:pStyle w:val="1"/>
        <w:tabs>
          <w:tab w:val="left" w:pos="993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Предлагается для проектной работы следующие темы (примерные):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25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Качественные реакции на аминокислоты и белки.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63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Приготовление раствора белка (яичного альбумина). Разделение белков ку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риного яйца по их растворимости. Денатурация белков (обратимая и не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обратимая).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63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Сравнительный анализ продуктов кислотного и ферментативного гидролиза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- и полисахаридов (на примере сахарозы и крахмала).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58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Специфичность действия ферментов (амилаза).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58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Влияние на активность ферментов температуры, рН, активаторов и ингиби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торов.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58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Выделение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рибонуклеопротеинов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из дрожжей.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3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Качественное определение продуктов гидролиза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рибонуклеопротеинов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63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Выделение гликогена из печени животных. Сопоставление структуры глико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гена и крахмала.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63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Разделение углеводов методом тонкослойной хроматографии.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5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Гидролиз жиров под действием липазы.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06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Влияние желчи на активность липазы.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Качественные реакции на гормоны.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Биогенная классификация химических элементов.</w:t>
      </w:r>
    </w:p>
    <w:p w:rsidR="000A18BB" w:rsidRPr="00D44011" w:rsidRDefault="000A18BB" w:rsidP="008941AE">
      <w:pPr>
        <w:pStyle w:val="1"/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Биологически активные вещества. Витамины</w:t>
      </w:r>
    </w:p>
    <w:p w:rsidR="000A18BB" w:rsidRPr="00D44011" w:rsidRDefault="000A18BB" w:rsidP="008941AE">
      <w:pPr>
        <w:pStyle w:val="1"/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Биологически активные добавки: профанация или польза?</w:t>
      </w:r>
    </w:p>
    <w:p w:rsidR="000A18BB" w:rsidRPr="00D44011" w:rsidRDefault="000A18BB" w:rsidP="008941AE">
      <w:pPr>
        <w:pStyle w:val="1"/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Биологическая роль витаминов.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Витамин С и его значение.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Искусственные жиры — угроза здоровью.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Использование дрожжей в пищевой промышленности.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Исследование физико-химических свойств молока разных производителей, имеющих экологический сертификат.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Иод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в продуктах питания и влияние его на организм человека.</w:t>
      </w:r>
    </w:p>
    <w:p w:rsidR="007B37BA" w:rsidRPr="00D44011" w:rsidRDefault="007B37BA" w:rsidP="008941AE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7B37BA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27" w:name="bookmark78"/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Лабораторные работы</w:t>
      </w:r>
      <w:bookmarkEnd w:id="27"/>
    </w:p>
    <w:p w:rsidR="007B37BA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Лабораторная работа № 1</w:t>
      </w:r>
    </w:p>
    <w:p w:rsidR="007B37BA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«Определение среды растворов аминокислот»</w:t>
      </w:r>
    </w:p>
    <w:p w:rsidR="007B37BA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>Теоретическая часть</w:t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Кислотно-основные свойства а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–а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минокислот</w:t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По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протолитической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теории кислот и оснований,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а-аминокислоты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относятся к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амфо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литам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так как содержат в составе молекулы кислотный и основной центры. В водном рас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творе молекула а-аминокислоты существует в виде биполярного иона.</w:t>
      </w:r>
    </w:p>
    <w:p w:rsidR="000A18BB" w:rsidRPr="00D44011" w:rsidRDefault="000A18BB" w:rsidP="00D44011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418147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 зависимости от рН среды может преобладать тот или иной заряд.</w:t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 сильнокислых средах (рН 1—2) формируется катионная форма а-аминокислоты. В сильнощелочной среде (рН 13—14) преобладает анионная форма а-аминокислоты.</w:t>
      </w:r>
    </w:p>
    <w:p w:rsidR="000A18BB" w:rsidRPr="00D44011" w:rsidRDefault="000A18BB" w:rsidP="00D44011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405765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Существуют значения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рН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спецефические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для каждой аминокислоты, в которой коли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чество анионных форм в растворе равно количеству катионных форм. При этом необхо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димо учитывать наличие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ионогенных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группировок боковой цепи.</w:t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Значение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рН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при котором общий заряд молекулы а-аминокислоты равен 0, называет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ся изоэлектрической точкой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а-аминокислоты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рIАК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).</w:t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Если рН раствора соответствует изоэлектрической точке а-аминокислоты, то при электрофорезе не происходит движения молекулы в растворе. Если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Н раствора &lt; р I, то катионная форма а-аминокислоты движется к катоду. Если рН раствора &gt;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I, то анионная форма а-аминокислоты движется к аноду. На этом основано разделение АК методом электрофореза.</w:t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Для большинства белков животного происхождения изоэлектрические точки лежат в пределах от 5,5 до 7,0 (исключение: пепсин — р I = 1,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сальмин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—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I = 12), т. е. белки об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ладают более выраженными кислотными свойствами.</w:t>
      </w:r>
    </w:p>
    <w:p w:rsidR="000A18BB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При физиологических значения рН 7,34—7,36 in vivo ни одна а-аминокислота и ни один белок не находится в изоэлектрическом состоянии, а преобладает анионная форма, отрицательный заряд которой уравновешивается катионами натрия и калия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Na+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+).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28" w:name="bookmark81"/>
      <w:r w:rsidRPr="00D44011">
        <w:rPr>
          <w:rFonts w:ascii="Times New Roman" w:hAnsi="Times New Roman" w:cs="Times New Roman"/>
          <w:color w:val="auto"/>
          <w:sz w:val="28"/>
          <w:szCs w:val="28"/>
        </w:rPr>
        <w:t>Практическая часть</w:t>
      </w:r>
      <w:bookmarkEnd w:id="28"/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Цель: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определить рН растворов аминокислот и сделать вывод о зависимости значе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ния рН от строения аминокислот. Продолжить изучать возможности датчиков и програм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мы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Relab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Lite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Реактивы и оборудование: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1. Компьютер.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2. Компьютерный интерфейс сбора данных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Releon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Lite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Датчик определения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рН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химические стаканы,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промывалка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вода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 xml:space="preserve">дистиллированная, 0,01 М растворы аминокислот (глицина,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аланина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глутаминовой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кислоты, лизина).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Инструкция по выполнению лабораторной работы: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Закрепите датчик рН в лапке штатива и подключите и его к планшетному регистра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тору (компьютеру). Запустите программу измерений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Releon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Lite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 химический стакан налейте 30 мл раствора глицина, опустите датчик рН. Кончик чувствительного элемента должен быть погружён в раствор не менее чем на 3 см и не ка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саться ни дна, ни стенок стакана.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Нажмите кнопку «Пуск». Зафиксируйте показания рН раствора аминокислоты.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Промойте датчик из раствора дистиллированной водой.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Аналогично повторите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пп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 2—4 для других аминокислот.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Результаты измерений занесите в таблицу.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Сделайте вывод.</w:t>
      </w:r>
    </w:p>
    <w:p w:rsidR="00610A94" w:rsidRPr="00D44011" w:rsidRDefault="00610A94" w:rsidP="00D44011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Результаты измерений/наблюдений</w:t>
      </w: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408"/>
        <w:gridCol w:w="1354"/>
        <w:gridCol w:w="1430"/>
        <w:gridCol w:w="1589"/>
        <w:gridCol w:w="1382"/>
      </w:tblGrid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Глицин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Аланин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Глутамино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вая</w:t>
            </w:r>
            <w:proofErr w:type="spellEnd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кислота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Лизин</w:t>
            </w: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Формула аминокислоты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Соотношение функциональных групп (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амино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- и карбоксильной группы)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Значение рН по датчику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Цвет лакмуса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Цвет метилового оранжевого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Цвет фенолфталеина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Цвет универсального индикатора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0A94" w:rsidRPr="00D44011" w:rsidRDefault="00610A94" w:rsidP="00D44011">
      <w:pPr>
        <w:pStyle w:val="30"/>
        <w:spacing w:after="0" w:line="276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610A94" w:rsidRPr="008941AE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8941AE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Лабораторная работа №2</w:t>
      </w:r>
    </w:p>
    <w:p w:rsidR="00610A94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Определение изоэлектрической точки желатины</w:t>
      </w:r>
    </w:p>
    <w:p w:rsidR="00610A94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Теоретическая часть</w:t>
      </w:r>
    </w:p>
    <w:p w:rsidR="00610A94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 изоэлектрической точке растворы белков неустойчивы. Молекулы белка с одинако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вым количеством положительных и отрицательных зарядов легко выпадают в осадок. Значение рН, соответствующее изоэлектрической точке, является характерным для каж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дого белка. Выпадение белка в осадок можно ускорить добавлением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водоотнимающих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веществ, например этилового спирта.</w:t>
      </w:r>
    </w:p>
    <w:p w:rsidR="00610A94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Желатина (желатин) —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полидесперсная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смесь полипептидов (молекулярная мас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са—50—70 тыс. Д), образуемая из коллагена.</w:t>
      </w:r>
    </w:p>
    <w:p w:rsidR="00610A94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Желатина обратимо коагулирующий коллоид, получаемый из фибриллярного белка коллагена вывариванием в воде шкуры животных, кожи, костей, хрящей или сухожилий, т. е. материала, в котором содержится коллаген. Кости перед кипячением обычно снача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ла обезжиривают, а их минеральные компоненты удаляют,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>обрабатывая кислотой. Шку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ру, кожу и сухожилия промывают и обрабатывают известью, чтобы размягчить коллаген перед его превращением в желатину. Получение желатины сходно с получением клея, но вываривание в процессе её приготовления длится не столь долго и не приводит к полной деградации коллагена до жидких конечных продуктов, поэтому у желатины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желатиниру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ющая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способность выше, чем у клея.</w:t>
      </w:r>
    </w:p>
    <w:p w:rsidR="00610A94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Почти 20% веса желатины составляет аминокислота глицин. Такие белковые продук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ты, как мясо, бедны этой аминокислотой, являющейся одним из источников энергии для организма, поэтому желатину можно считать прекрасной добавкой к мясному рациону. В качестве обратимо коагулирующего коллоида желатина предотвращает кристаллиза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цию сахара; с этой целью её применяют в кондитерской промышленности и при изготов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лении мороженого. В производстве мороженого её используют также для того, чтобы уменьшить свертывание белка, казеина, благодаря чему и сам казеин, и жир в молоке лучше усваиваются. Желатину добавляют во многие домашние блюда и в полуфабрикаты тортов и кексов. В качестве белка-модификатора она может служить превосходным реак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тивом для обнаружения небольших количеств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таннина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29" w:name="bookmark83"/>
      <w:r w:rsidRPr="00D44011">
        <w:rPr>
          <w:rFonts w:ascii="Times New Roman" w:hAnsi="Times New Roman" w:cs="Times New Roman"/>
          <w:color w:val="auto"/>
          <w:sz w:val="28"/>
          <w:szCs w:val="28"/>
        </w:rPr>
        <w:t>Практическая часть</w:t>
      </w:r>
      <w:bookmarkEnd w:id="29"/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Реактивы и оборудование: 0,5%-й раствор желатины; 0,1 М раствор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уксусной кисло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ты; 0,1 М раствор ацетата натрия; 96%-й этиловый спирт, пробирки; мерные пипетки, дат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чик определения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рН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химические стаканы,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промывалка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вода дистиллированная. Ком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пьютер. Компьютерный интерфейс сбора данных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Releon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Lite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30" w:name="bookmark85"/>
      <w:r w:rsidRPr="00D44011">
        <w:rPr>
          <w:rFonts w:ascii="Times New Roman" w:hAnsi="Times New Roman" w:cs="Times New Roman"/>
          <w:color w:val="auto"/>
          <w:sz w:val="28"/>
          <w:szCs w:val="28"/>
        </w:rPr>
        <w:t>Инструкция по выполнению лабораторной работы:</w:t>
      </w:r>
      <w:bookmarkEnd w:id="30"/>
    </w:p>
    <w:p w:rsidR="00610A94" w:rsidRPr="00D44011" w:rsidRDefault="00610A94" w:rsidP="008941AE">
      <w:pPr>
        <w:pStyle w:val="1"/>
        <w:numPr>
          <w:ilvl w:val="0"/>
          <w:numId w:val="13"/>
        </w:numPr>
        <w:tabs>
          <w:tab w:val="left" w:pos="644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 пять пронумерованных пробирок прилейте растворы уксусной кислоты и ацетата натрия в количествах, указанных в таблице.</w:t>
      </w:r>
    </w:p>
    <w:p w:rsidR="00610A94" w:rsidRPr="00D44011" w:rsidRDefault="00610A94" w:rsidP="008941AE">
      <w:pPr>
        <w:pStyle w:val="1"/>
        <w:numPr>
          <w:ilvl w:val="0"/>
          <w:numId w:val="13"/>
        </w:numPr>
        <w:tabs>
          <w:tab w:val="left" w:pos="644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После чего в каждую пробирку добавьте по 1 см3 раствора желатины и хорошо пе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ремешайте.</w:t>
      </w:r>
    </w:p>
    <w:p w:rsidR="00610A94" w:rsidRPr="00D44011" w:rsidRDefault="00610A94" w:rsidP="008941AE">
      <w:pPr>
        <w:pStyle w:val="1"/>
        <w:numPr>
          <w:ilvl w:val="0"/>
          <w:numId w:val="13"/>
        </w:numPr>
        <w:tabs>
          <w:tab w:val="left" w:pos="644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 каждую пробирку прибавьте по 4 см3 этилового спирта и снова перемешайте.</w:t>
      </w:r>
    </w:p>
    <w:p w:rsidR="00610A94" w:rsidRPr="00D44011" w:rsidRDefault="00610A94" w:rsidP="008941AE">
      <w:pPr>
        <w:pStyle w:val="1"/>
        <w:numPr>
          <w:ilvl w:val="0"/>
          <w:numId w:val="13"/>
        </w:numPr>
        <w:tabs>
          <w:tab w:val="left" w:pos="644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Через 5—10 мин просмотрите все пробирки и оцените степень мутности получен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ных смесей. рН наиболее мутной смеси соответствует изоэлектрической точке желатины с помощью датчика рН.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1" w:name="bookmark87"/>
      <w:r w:rsidRPr="00D44011">
        <w:rPr>
          <w:rFonts w:ascii="Times New Roman" w:hAnsi="Times New Roman" w:cs="Times New Roman"/>
          <w:color w:val="auto"/>
          <w:sz w:val="28"/>
          <w:szCs w:val="28"/>
        </w:rPr>
        <w:t>Оформление результатов</w:t>
      </w:r>
      <w:bookmarkEnd w:id="31"/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Результаты опыта оформите в виде таблицы. Определите изоэлектрическую точку же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латины.</w:t>
      </w:r>
    </w:p>
    <w:p w:rsidR="00610A94" w:rsidRPr="00D44011" w:rsidRDefault="00610A94" w:rsidP="00D44011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Результаты измерений/наблюдений</w:t>
      </w:r>
    </w:p>
    <w:p w:rsidR="00610A94" w:rsidRPr="00D44011" w:rsidRDefault="00610A94" w:rsidP="00D44011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1"/>
        <w:gridCol w:w="1886"/>
        <w:gridCol w:w="1984"/>
        <w:gridCol w:w="1985"/>
        <w:gridCol w:w="1718"/>
        <w:gridCol w:w="1656"/>
      </w:tblGrid>
      <w:tr w:rsidR="00D44011" w:rsidRPr="008941AE" w:rsidTr="008941AE">
        <w:trPr>
          <w:trHeight w:hRule="exact" w:val="122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 про- бир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ки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Состав буфер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ной смеси, см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рН смеси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0,5%-й раствор </w:t>
            </w:r>
            <w:proofErr w:type="spellStart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желати</w:t>
            </w:r>
            <w:proofErr w:type="spellEnd"/>
          </w:p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ны</w:t>
            </w:r>
            <w:proofErr w:type="spellEnd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см3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Этиловый</w:t>
            </w:r>
          </w:p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3 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спирт, см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Степень мутности по 5-балль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ной шкале</w:t>
            </w:r>
          </w:p>
        </w:tc>
      </w:tr>
      <w:tr w:rsidR="00D44011" w:rsidRPr="008941AE" w:rsidTr="008941AE">
        <w:trPr>
          <w:trHeight w:hRule="exact" w:val="73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894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 М СН3СООН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0,1 М 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CH3COONa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894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894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894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hRule="exact" w:val="50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4011" w:rsidRPr="008941AE" w:rsidTr="008941AE">
        <w:trPr>
          <w:trHeight w:hRule="exact" w:val="51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4011" w:rsidRPr="008941AE" w:rsidTr="008941AE">
        <w:trPr>
          <w:trHeight w:hRule="exact" w:val="50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4011" w:rsidRPr="008941AE" w:rsidTr="008941AE">
        <w:trPr>
          <w:trHeight w:hRule="exact" w:val="51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4011" w:rsidRPr="008941AE" w:rsidTr="008941AE">
        <w:trPr>
          <w:trHeight w:hRule="exact" w:val="51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10A94" w:rsidRPr="00D44011" w:rsidRDefault="00610A94" w:rsidP="00D44011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2" w:name="bookmark89"/>
      <w:r w:rsidRPr="00D44011">
        <w:rPr>
          <w:rFonts w:ascii="Times New Roman" w:hAnsi="Times New Roman" w:cs="Times New Roman"/>
          <w:color w:val="auto"/>
          <w:sz w:val="28"/>
          <w:szCs w:val="28"/>
        </w:rPr>
        <w:t>Контрольные вопросы:</w:t>
      </w:r>
      <w:bookmarkEnd w:id="32"/>
    </w:p>
    <w:p w:rsidR="00610A94" w:rsidRPr="00D44011" w:rsidRDefault="00610A94" w:rsidP="008941AE">
      <w:pPr>
        <w:pStyle w:val="1"/>
        <w:numPr>
          <w:ilvl w:val="0"/>
          <w:numId w:val="14"/>
        </w:numPr>
        <w:tabs>
          <w:tab w:val="left" w:pos="644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Каково строение а-аминокислот, номенклатура аминокислот, изомерия?</w:t>
      </w:r>
    </w:p>
    <w:p w:rsidR="00610A94" w:rsidRPr="00D44011" w:rsidRDefault="00610A94" w:rsidP="008941AE">
      <w:pPr>
        <w:pStyle w:val="1"/>
        <w:numPr>
          <w:ilvl w:val="0"/>
          <w:numId w:val="14"/>
        </w:numPr>
        <w:tabs>
          <w:tab w:val="left" w:pos="644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Классификация а-аминокислот по характеру бокового радикала, физико-химиче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ские характеристики боковой радикала. Классификация а-аминокислот по способности синтезироваться в организме.</w:t>
      </w:r>
    </w:p>
    <w:p w:rsidR="00610A94" w:rsidRPr="00D44011" w:rsidRDefault="00610A94" w:rsidP="008941AE">
      <w:pPr>
        <w:pStyle w:val="1"/>
        <w:numPr>
          <w:ilvl w:val="0"/>
          <w:numId w:val="14"/>
        </w:numPr>
        <w:tabs>
          <w:tab w:val="left" w:pos="644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Какими кислотно-основными свойствами обладают а-аминокислоты?</w:t>
      </w:r>
    </w:p>
    <w:p w:rsidR="00610A94" w:rsidRPr="00D44011" w:rsidRDefault="00610A94" w:rsidP="008941AE">
      <w:pPr>
        <w:pStyle w:val="1"/>
        <w:numPr>
          <w:ilvl w:val="0"/>
          <w:numId w:val="14"/>
        </w:numPr>
        <w:tabs>
          <w:tab w:val="left" w:pos="644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Общие пути обмена а-аминокислот в организме. Реакции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декарбоксилирования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трансаминирования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окислительного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дезаминирования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3" w:name="bookmark91"/>
      <w:r w:rsidRPr="00D44011">
        <w:rPr>
          <w:rFonts w:ascii="Times New Roman" w:hAnsi="Times New Roman" w:cs="Times New Roman"/>
          <w:color w:val="auto"/>
          <w:sz w:val="28"/>
          <w:szCs w:val="28"/>
        </w:rPr>
        <w:t>Тестовые задания:</w:t>
      </w:r>
      <w:bookmarkEnd w:id="33"/>
    </w:p>
    <w:p w:rsidR="00610A94" w:rsidRPr="00D44011" w:rsidRDefault="00036305" w:rsidP="008941AE">
      <w:pPr>
        <w:pStyle w:val="30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Тривиальное название 2-амино-3-гидроскипропановой кислоты</w:t>
      </w:r>
    </w:p>
    <w:p w:rsidR="00610A94" w:rsidRPr="00D44011" w:rsidRDefault="00036305" w:rsidP="008941AE">
      <w:pPr>
        <w:pStyle w:val="30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серин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;</w:t>
      </w:r>
    </w:p>
    <w:p w:rsidR="00610A94" w:rsidRPr="00D44011" w:rsidRDefault="00036305" w:rsidP="008941AE">
      <w:pPr>
        <w:pStyle w:val="30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тирозин;</w:t>
      </w:r>
    </w:p>
    <w:p w:rsidR="00610A94" w:rsidRPr="00D44011" w:rsidRDefault="00036305" w:rsidP="008941AE">
      <w:pPr>
        <w:pStyle w:val="30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оксипролин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;</w:t>
      </w:r>
    </w:p>
    <w:p w:rsidR="00036305" w:rsidRPr="00D44011" w:rsidRDefault="00036305" w:rsidP="008941AE">
      <w:pPr>
        <w:pStyle w:val="30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аланин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:rsidR="00036305" w:rsidRPr="00D44011" w:rsidRDefault="00036305" w:rsidP="008941AE">
      <w:pPr>
        <w:pStyle w:val="30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Название аминокислоты H2N — (CH2)4 — CH(NH2) — COOH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 заместительной номенклатуре IUPAC:</w:t>
      </w:r>
    </w:p>
    <w:p w:rsidR="00036305" w:rsidRPr="00D44011" w:rsidRDefault="00036305" w:rsidP="008941AE">
      <w:pPr>
        <w:pStyle w:val="30"/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2,6-диаминогексановая кислота;</w:t>
      </w:r>
    </w:p>
    <w:p w:rsidR="00036305" w:rsidRPr="00D44011" w:rsidRDefault="00036305" w:rsidP="008941AE">
      <w:pPr>
        <w:pStyle w:val="30"/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2,6-диаминокапроновая;</w:t>
      </w:r>
    </w:p>
    <w:p w:rsidR="00036305" w:rsidRPr="00D44011" w:rsidRDefault="00036305" w:rsidP="008941AE">
      <w:pPr>
        <w:pStyle w:val="30"/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а,8-диаминокапроновая;</w:t>
      </w:r>
    </w:p>
    <w:p w:rsidR="00036305" w:rsidRPr="00D44011" w:rsidRDefault="00036305" w:rsidP="008941AE">
      <w:pPr>
        <w:pStyle w:val="30"/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1-карбокси-1,5-диаминопентан.</w:t>
      </w:r>
    </w:p>
    <w:p w:rsidR="00036305" w:rsidRPr="00D44011" w:rsidRDefault="00036305" w:rsidP="008941AE">
      <w:pPr>
        <w:pStyle w:val="30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Боковой радикал аспарагиновой кислоты:</w:t>
      </w:r>
    </w:p>
    <w:p w:rsidR="00036305" w:rsidRPr="00D44011" w:rsidRDefault="00036305" w:rsidP="008941AE">
      <w:pPr>
        <w:pStyle w:val="30"/>
        <w:numPr>
          <w:ilvl w:val="0"/>
          <w:numId w:val="1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гидрофильный, полярный, </w:t>
      </w: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ионогенный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заряженный отрицательно;</w:t>
      </w:r>
    </w:p>
    <w:p w:rsidR="00036305" w:rsidRPr="00D44011" w:rsidRDefault="00036305" w:rsidP="008941AE">
      <w:pPr>
        <w:pStyle w:val="30"/>
        <w:numPr>
          <w:ilvl w:val="0"/>
          <w:numId w:val="1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гидрофильный, полярный, </w:t>
      </w: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ионогенный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заряженный положительно;</w:t>
      </w:r>
    </w:p>
    <w:p w:rsidR="00036305" w:rsidRPr="00D44011" w:rsidRDefault="00036305" w:rsidP="008941AE">
      <w:pPr>
        <w:pStyle w:val="30"/>
        <w:numPr>
          <w:ilvl w:val="0"/>
          <w:numId w:val="1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гидрофильный, полярный, неионогенный, незаряженный;</w:t>
      </w:r>
    </w:p>
    <w:p w:rsidR="00036305" w:rsidRPr="00D44011" w:rsidRDefault="00036305" w:rsidP="008941AE">
      <w:pPr>
        <w:pStyle w:val="30"/>
        <w:numPr>
          <w:ilvl w:val="0"/>
          <w:numId w:val="1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гидрофобный, неионогенный.</w:t>
      </w:r>
    </w:p>
    <w:p w:rsidR="00036305" w:rsidRPr="00D44011" w:rsidRDefault="00036305" w:rsidP="008941AE">
      <w:pPr>
        <w:pStyle w:val="30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Боковой радикал аргинина:</w:t>
      </w:r>
    </w:p>
    <w:p w:rsidR="00036305" w:rsidRPr="00D44011" w:rsidRDefault="00036305" w:rsidP="008941AE">
      <w:pPr>
        <w:pStyle w:val="30"/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гидрофильный, полярный, </w:t>
      </w: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ионогенный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заряженный отрицательно;</w:t>
      </w:r>
    </w:p>
    <w:p w:rsidR="00036305" w:rsidRPr="00D44011" w:rsidRDefault="00036305" w:rsidP="008941AE">
      <w:pPr>
        <w:pStyle w:val="30"/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гидрофильный, полярный, </w:t>
      </w: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ионогенный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заряженный положительно;</w:t>
      </w:r>
    </w:p>
    <w:p w:rsidR="00036305" w:rsidRPr="00D44011" w:rsidRDefault="00036305" w:rsidP="008941AE">
      <w:pPr>
        <w:pStyle w:val="30"/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гидрофильный, полярный, неионогенный, незаряженный;</w:t>
      </w:r>
    </w:p>
    <w:p w:rsidR="00036305" w:rsidRPr="00D44011" w:rsidRDefault="00036305" w:rsidP="008941AE">
      <w:pPr>
        <w:pStyle w:val="30"/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гидрофобный, неионогенный.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Задания: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Задание 1.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Смесь глицина,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аланина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лизина, аргинина,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серина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глутаминовой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кислоты разделяли методом электрофореза при рН 6.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Определите направление движения аминокислот при электрофорезе, если изоэлек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трические точки этих аминокислот соответственно равны значениям pH: 6,0; 6,0; 9,8; 10,8; 5,7 и 3,2.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Решение: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 изоэлектрической точке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pI-рН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) суммарный заряд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а-аминокислоты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равен нулю. В данных условиях такое соотношение выполняется для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аланина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глицина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серина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эти аминокислоты в электрическом поле перемещаться не будут.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При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рН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&gt;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pI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преобладает анионная форма и аминокислота (в данном случае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глутами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новая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кислота) будет перемещаться к аноду.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В случае, когда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рН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&lt;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pI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в растворе преобладает катионная форма, поэтому лизин и аргинин будут перемещаться к катоду.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Задание 2.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Даны три аминокислоты: аспарагиновая, лизин и глицин. Определите, в какой сре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де — кислой, нейтральной или щелочной — будут находиться изоэлектрические точки этих кислот по сравнению с глицином, для которого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pI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= 6.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Cs w:val="0"/>
          <w:color w:val="auto"/>
          <w:sz w:val="28"/>
          <w:szCs w:val="28"/>
        </w:rPr>
        <w:t>Решение: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У аспарагиновой кислоты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pI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будет находиться в более кислой среде, чем у глицина, так как для подавления диссоциации второй карбоксильной группы требуется дополни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тельное количество ионов H+.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У лизина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pI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будет находиться в более щелочной среде, чем у глицина, так как для пре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дотвращения образования второй NH3+ группы требуется дополнительное количество ио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нов OH-.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Задание для развития функциональной грамотности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Почему свежее молоко не свёртывается при кипячении, а подкисшее свёртывается? Что можно сделать, чтобы избежать сворачивания подкисшего молока?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Cs w:val="0"/>
          <w:color w:val="auto"/>
          <w:sz w:val="28"/>
          <w:szCs w:val="28"/>
        </w:rPr>
        <w:t>Ответ: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При кипячении молока казеин всегда денатурирует, но выпадает в осадок тогда, когда лишён заряда. В свежем молоке молекулы казеина имеют отрицательный заряд. Молеку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лы казеина лишены заряда в кислой сред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е(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т. е. в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>кислом молоке). Следовательно, изоэ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лектрическая точка казеина находится в кислой среде. Предотвратить свертывание мож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но путём добавления соды.</w:t>
      </w:r>
    </w:p>
    <w:p w:rsidR="00036305" w:rsidRPr="00D44011" w:rsidRDefault="00036305" w:rsidP="008941AE">
      <w:pPr>
        <w:pStyle w:val="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Лабораторная работа № 3</w:t>
      </w:r>
    </w:p>
    <w:p w:rsidR="00036305" w:rsidRPr="00D44011" w:rsidRDefault="00036305" w:rsidP="008941AE">
      <w:pPr>
        <w:pStyle w:val="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Определение температуры плавления аминокислот</w:t>
      </w:r>
    </w:p>
    <w:p w:rsidR="00036305" w:rsidRPr="00D44011" w:rsidRDefault="00036305" w:rsidP="008941AE">
      <w:pPr>
        <w:pStyle w:val="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Теоретическая часть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Каждое индивидуальное соединение характеризуется набором физико-химических констант. Наиболее распространёнными из них являются температура кипения и плавле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ния, показатель преломления, плотность.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Температурой плавления считают интервал температур с момента появления жидкой фазы до момента полного исчезновения твёрдой фазы. Чем вещество чище, тем меньше интервал температуры плавления (как правило, не более 0,5°С). Незначительные количе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ства примеси приводят к сильному снижению температуры плавления. Расхождение определяемой температуры плавления и справочной величины для чистого соединения должны совпадать.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При нагревании вещества в нём устанавливается тепловой баланс: скорость подвода тепла в какой-то момент становится равной скорости его рассеивания. Поскольку ско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рость подвода и скорость рассеивания зависят от разности температур между объектом и средой, то в состоянии теплового равновесия у вещества устанавливается определённая температура. Она заведомо ниже, чем температура пламени, за счёт рассеивания тепла.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Аминокислоты — бесцветные кристаллические вещества, растворимые в воде; £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пл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220—315 °С. Высокая температура плавления аминокислоты связана с тем, что их мо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лекулы имеют структуру главным образом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амфотерных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двузарядных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) ионов.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Для всех аминокислот не представляется возможным однозначно фиксировать темпе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ратуру плавления, поскольку этот процесс сопряжён с разложением.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Термическая деструкция фрагмента глицина наблюдается в интервале температур, как правило, в зависимости от заместителей в радикале, причём характер радикала влияет на стадийность и скорость процесса разложения.</w:t>
      </w:r>
    </w:p>
    <w:p w:rsidR="00036305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4" w:name="bookmark93"/>
      <w:r w:rsidRPr="00D44011">
        <w:rPr>
          <w:rFonts w:ascii="Times New Roman" w:hAnsi="Times New Roman" w:cs="Times New Roman"/>
          <w:color w:val="auto"/>
          <w:sz w:val="28"/>
          <w:szCs w:val="28"/>
        </w:rPr>
        <w:t>Практическая часть</w:t>
      </w:r>
      <w:bookmarkEnd w:id="34"/>
    </w:p>
    <w:p w:rsidR="00036305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Цель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: продемонстрировать возможности спиртовки для нагревания веществ.</w:t>
      </w:r>
    </w:p>
    <w:p w:rsidR="00036305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Перечень датчиков цифровой лаборатории: датчик высокотемпературный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термопар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ный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Дополнительное оборудование: штатив с зажимом; спиртовка.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Материалы и реактивы: спирт этиловый, аминокислоты.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35" w:name="bookmark95"/>
      <w:r w:rsidRPr="00D44011">
        <w:rPr>
          <w:rFonts w:ascii="Times New Roman" w:hAnsi="Times New Roman" w:cs="Times New Roman"/>
          <w:color w:val="auto"/>
          <w:sz w:val="28"/>
          <w:szCs w:val="28"/>
        </w:rPr>
        <w:t>Техника безопасности:</w:t>
      </w:r>
      <w:bookmarkEnd w:id="35"/>
    </w:p>
    <w:p w:rsidR="007141B2" w:rsidRPr="00D44011" w:rsidRDefault="007141B2" w:rsidP="008941AE">
      <w:pPr>
        <w:pStyle w:val="30"/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Работа связана с открытым пламенем — берегитесь ожога!</w:t>
      </w:r>
    </w:p>
    <w:p w:rsidR="007141B2" w:rsidRPr="00D44011" w:rsidRDefault="007141B2" w:rsidP="008941AE">
      <w:pPr>
        <w:pStyle w:val="30"/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Термопара после извлечения из пламени остывает не сразу — берегитесь ожога!</w:t>
      </w:r>
    </w:p>
    <w:p w:rsidR="007141B2" w:rsidRPr="00D44011" w:rsidRDefault="007141B2" w:rsidP="008941AE">
      <w:pPr>
        <w:pStyle w:val="30"/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 спиртовке содержится горючая жидкость.</w:t>
      </w:r>
    </w:p>
    <w:p w:rsidR="007141B2" w:rsidRPr="00D44011" w:rsidRDefault="007141B2" w:rsidP="008941AE">
      <w:pPr>
        <w:pStyle w:val="30"/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Работать в очках.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6" w:name="bookmark97"/>
      <w:r w:rsidRPr="00D44011">
        <w:rPr>
          <w:rFonts w:ascii="Times New Roman" w:hAnsi="Times New Roman" w:cs="Times New Roman"/>
          <w:color w:val="auto"/>
          <w:sz w:val="28"/>
          <w:szCs w:val="28"/>
        </w:rPr>
        <w:t>Инструкция к выполнению лабораторной работы:</w:t>
      </w:r>
      <w:bookmarkEnd w:id="36"/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В пробирку насыпьте порошок глицина на 2—3 см по высоте. Закрепите пробирку в лапке штатива, а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термопарный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датчик так, чтобы его кончик доходил почти до дна про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бирки, но не касался ни дна, ни стенок (рис. 1). Отметьте температуру глицина.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Зажгите спиртовку и поставьте её под пробирку с глицином.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Наблюдайте за изменением температуры, занося результаты измерений в таблицу.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Через некоторое время после начала нагревания температура стабилизируется. По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сле этого остановите нагревание.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Обратите внимание! Ставить нагретую пробирку в пластиковый штатив нельзя. Нужно дождаться его охлаждения в лапке штатива.</w:t>
      </w:r>
    </w:p>
    <w:p w:rsidR="007141B2" w:rsidRPr="00D44011" w:rsidRDefault="007141B2" w:rsidP="008941AE">
      <w:pPr>
        <w:pStyle w:val="a9"/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Результаты измерений/наблюдений</w:t>
      </w: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34"/>
        <w:gridCol w:w="2356"/>
        <w:gridCol w:w="2410"/>
        <w:gridCol w:w="2410"/>
        <w:gridCol w:w="2409"/>
      </w:tblGrid>
      <w:tr w:rsidR="00D44011" w:rsidRPr="008941AE" w:rsidTr="008941AE">
        <w:trPr>
          <w:trHeight w:hRule="exact" w:val="65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глицина без нагревания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глицина через 1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глицина через 3 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глицина через 5—6 мин</w:t>
            </w:r>
          </w:p>
        </w:tc>
      </w:tr>
      <w:tr w:rsidR="00D44011" w:rsidRPr="008941AE" w:rsidTr="008941AE">
        <w:trPr>
          <w:trHeight w:hRule="exact" w:val="38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hRule="exact" w:val="64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алани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без нагревания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алани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через 1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алани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через 3 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алани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через 5—6 мин</w:t>
            </w:r>
          </w:p>
        </w:tc>
      </w:tr>
      <w:tr w:rsidR="00D44011" w:rsidRPr="008941AE" w:rsidTr="008941AE">
        <w:trPr>
          <w:trHeight w:hRule="exact" w:val="38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hRule="exact" w:val="90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глута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миновой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кислоты без нагревания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глута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миновой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кислоты че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рез 1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глута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миновой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кислоты че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рез 3 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глута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миновой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кислоты че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рез 5—6 мин</w:t>
            </w:r>
          </w:p>
        </w:tc>
      </w:tr>
      <w:tr w:rsidR="00D44011" w:rsidRPr="008941AE" w:rsidTr="008941AE">
        <w:trPr>
          <w:trHeight w:hRule="exact" w:val="38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hRule="exact" w:val="64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лизина без нагревания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лизина через 1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лизина через 3 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лизина через 5—6 мин</w:t>
            </w:r>
          </w:p>
        </w:tc>
      </w:tr>
      <w:tr w:rsidR="00D44011" w:rsidRPr="008941AE" w:rsidTr="008941AE">
        <w:trPr>
          <w:trHeight w:hRule="exact" w:val="39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1B2" w:rsidRPr="00D44011" w:rsidRDefault="007141B2" w:rsidP="00D44011">
      <w:pPr>
        <w:pStyle w:val="30"/>
        <w:spacing w:after="0" w:line="276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Аналогично проведите опыт с другими аминокислотами, например </w:t>
      </w:r>
      <w:proofErr w:type="spellStart"/>
      <w:r w:rsidRPr="00D44011">
        <w:rPr>
          <w:rFonts w:ascii="Times New Roman" w:hAnsi="Times New Roman" w:cs="Times New Roman"/>
          <w:b w:val="0"/>
          <w:color w:val="auto"/>
          <w:sz w:val="28"/>
          <w:szCs w:val="28"/>
        </w:rPr>
        <w:t>аланином</w:t>
      </w:r>
      <w:proofErr w:type="spellEnd"/>
      <w:r w:rsidRPr="00D44011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37" w:name="bookmark99"/>
      <w:r w:rsidRPr="00D44011">
        <w:rPr>
          <w:rFonts w:ascii="Times New Roman" w:hAnsi="Times New Roman" w:cs="Times New Roman"/>
          <w:color w:val="auto"/>
          <w:sz w:val="28"/>
          <w:szCs w:val="28"/>
        </w:rPr>
        <w:t>Выводы:</w:t>
      </w:r>
      <w:bookmarkEnd w:id="37"/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color w:val="auto"/>
          <w:sz w:val="28"/>
          <w:szCs w:val="28"/>
        </w:rPr>
        <w:t>Сделайте вывод о температуре плавления аминокислот. Чем она обусловлена?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Контрольные вопросы:</w:t>
      </w:r>
    </w:p>
    <w:p w:rsidR="007141B2" w:rsidRPr="00D44011" w:rsidRDefault="007141B2" w:rsidP="008941AE">
      <w:pPr>
        <w:pStyle w:val="1"/>
        <w:numPr>
          <w:ilvl w:val="0"/>
          <w:numId w:val="22"/>
        </w:numPr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Почему температура, до значений которой удаётся нагреть вещество, ниже темпе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ратуры пламени?</w:t>
      </w:r>
    </w:p>
    <w:p w:rsidR="007141B2" w:rsidRPr="00D44011" w:rsidRDefault="007141B2" w:rsidP="008941AE">
      <w:pPr>
        <w:pStyle w:val="1"/>
        <w:numPr>
          <w:ilvl w:val="0"/>
          <w:numId w:val="22"/>
        </w:numPr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Почему невозможно однозначно зафиксировать температуру плавления для ами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нокислот?</w:t>
      </w:r>
    </w:p>
    <w:p w:rsidR="007141B2" w:rsidRPr="00D44011" w:rsidRDefault="007141B2" w:rsidP="008941AE">
      <w:pPr>
        <w:pStyle w:val="1"/>
        <w:numPr>
          <w:ilvl w:val="0"/>
          <w:numId w:val="22"/>
        </w:numPr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Используя данные литературы, сравните температуры плавления заменимых и не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заменимых аминокислот.</w:t>
      </w:r>
    </w:p>
    <w:p w:rsidR="007141B2" w:rsidRPr="00D44011" w:rsidRDefault="007141B2" w:rsidP="008941AE">
      <w:pPr>
        <w:pStyle w:val="1"/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1B2" w:rsidRPr="00D44011" w:rsidRDefault="007141B2" w:rsidP="008941AE">
      <w:pPr>
        <w:pStyle w:val="1"/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Лабораторная работа № 4</w:t>
      </w:r>
    </w:p>
    <w:p w:rsidR="007141B2" w:rsidRPr="00D44011" w:rsidRDefault="007141B2" w:rsidP="008941AE">
      <w:pPr>
        <w:pStyle w:val="1"/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Влияние температуры на свойства белков</w:t>
      </w:r>
    </w:p>
    <w:p w:rsidR="007141B2" w:rsidRPr="00D44011" w:rsidRDefault="007141B2" w:rsidP="008941AE">
      <w:pPr>
        <w:pStyle w:val="1"/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38" w:name="bookmark101"/>
      <w:r w:rsidRPr="00D44011">
        <w:rPr>
          <w:rFonts w:ascii="Times New Roman" w:hAnsi="Times New Roman" w:cs="Times New Roman"/>
          <w:sz w:val="28"/>
          <w:szCs w:val="28"/>
        </w:rPr>
        <w:t>Теоретическая часть</w:t>
      </w:r>
      <w:bookmarkEnd w:id="38"/>
    </w:p>
    <w:p w:rsidR="007141B2" w:rsidRPr="00D44011" w:rsidRDefault="007141B2" w:rsidP="008941AE">
      <w:pPr>
        <w:pStyle w:val="1"/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Общим свойством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-аминокислот является процесс поликонденсации, приводящий к образованию пептидов. В результате этой реакции формируются амидные связи по ме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сту взаимодействия карбоксильной группы одной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 xml:space="preserve">-аминокислоты и аминогруппы другой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-аминокислоты. В пептидах эта связь называется пептидной связью в составе пептидной группы.</w:t>
      </w:r>
    </w:p>
    <w:p w:rsidR="007141B2" w:rsidRPr="00D44011" w:rsidRDefault="007141B2" w:rsidP="00D44011">
      <w:pPr>
        <w:pStyle w:val="ab"/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40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19425" cy="13144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1B2" w:rsidRPr="00D44011" w:rsidRDefault="007141B2" w:rsidP="00D44011">
      <w:pPr>
        <w:pStyle w:val="ab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941AE">
        <w:rPr>
          <w:rFonts w:ascii="Times New Roman" w:hAnsi="Times New Roman" w:cs="Times New Roman"/>
          <w:bCs/>
          <w:i/>
          <w:iCs/>
          <w:sz w:val="28"/>
          <w:szCs w:val="28"/>
        </w:rPr>
        <w:t>Рис.</w:t>
      </w: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sz w:val="28"/>
          <w:szCs w:val="28"/>
        </w:rPr>
        <w:t xml:space="preserve"> Схема образования пептидной связи</w:t>
      </w:r>
    </w:p>
    <w:p w:rsidR="007141B2" w:rsidRPr="00D44011" w:rsidRDefault="007141B2" w:rsidP="00D44011">
      <w:pPr>
        <w:pStyle w:val="ab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141B2" w:rsidRPr="00D44011" w:rsidRDefault="007141B2" w:rsidP="00D44011">
      <w:pPr>
        <w:pStyle w:val="ab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141B2" w:rsidRPr="00D44011" w:rsidRDefault="007141B2" w:rsidP="00D44011">
      <w:pPr>
        <w:pStyle w:val="1"/>
        <w:tabs>
          <w:tab w:val="left" w:pos="72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71900" cy="1962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1B2" w:rsidRPr="00D44011" w:rsidRDefault="007141B2" w:rsidP="008941AE">
      <w:pPr>
        <w:pStyle w:val="1"/>
        <w:tabs>
          <w:tab w:val="left" w:pos="723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41AE">
        <w:rPr>
          <w:rFonts w:ascii="Times New Roman" w:hAnsi="Times New Roman" w:cs="Times New Roman"/>
          <w:bCs/>
          <w:i/>
          <w:iCs/>
          <w:sz w:val="28"/>
          <w:szCs w:val="28"/>
        </w:rPr>
        <w:t>Рис.</w:t>
      </w: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sz w:val="28"/>
          <w:szCs w:val="28"/>
        </w:rPr>
        <w:t xml:space="preserve"> Схема образования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треонилфениаланилтирозина</w:t>
      </w:r>
      <w:proofErr w:type="spellEnd"/>
    </w:p>
    <w:p w:rsidR="007141B2" w:rsidRPr="00D44011" w:rsidRDefault="007141B2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Названия пептидов строятся путём последовательного перечисления аминокислотных остатков, начиная с </w:t>
      </w:r>
      <w:r w:rsidRPr="00D44011">
        <w:rPr>
          <w:rFonts w:ascii="Times New Roman" w:hAnsi="Times New Roman" w:cs="Times New Roman"/>
          <w:sz w:val="28"/>
          <w:szCs w:val="28"/>
          <w:lang w:val="en-US" w:bidi="en-US"/>
        </w:rPr>
        <w:t>N</w:t>
      </w:r>
      <w:r w:rsidRPr="00D44011">
        <w:rPr>
          <w:rFonts w:ascii="Times New Roman" w:hAnsi="Times New Roman" w:cs="Times New Roman"/>
          <w:sz w:val="28"/>
          <w:szCs w:val="28"/>
        </w:rPr>
        <w:t xml:space="preserve">-конца, с добавлением суффикса -ил, кроме последней С-концевой аминокислоты, для которой сохраняется её полное название. Для остатка аспарагиновой кислоты используется название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аспартил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.</w:t>
      </w:r>
    </w:p>
    <w:p w:rsidR="007141B2" w:rsidRPr="00D44011" w:rsidRDefault="007141B2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Установлено, что для каждого белка характерна только одна пространственная струк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тура, в которой он стабилен и проявляет биологическую активность. Эта структура носит название </w:t>
      </w:r>
      <w:proofErr w:type="spellStart"/>
      <w:r w:rsidRPr="00D44011">
        <w:rPr>
          <w:rFonts w:ascii="Times New Roman" w:hAnsi="Times New Roman" w:cs="Times New Roman"/>
          <w:sz w:val="28"/>
          <w:szCs w:val="28"/>
          <w:u w:val="single"/>
        </w:rPr>
        <w:t>нативной</w:t>
      </w:r>
      <w:proofErr w:type="spellEnd"/>
      <w:r w:rsidRPr="00D4401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44011">
        <w:rPr>
          <w:rFonts w:ascii="Times New Roman" w:hAnsi="Times New Roman" w:cs="Times New Roman"/>
          <w:sz w:val="28"/>
          <w:szCs w:val="28"/>
          <w:u w:val="single"/>
        </w:rPr>
        <w:t>конформации</w:t>
      </w:r>
      <w:proofErr w:type="spellEnd"/>
      <w:r w:rsidRPr="00D44011">
        <w:rPr>
          <w:rFonts w:ascii="Times New Roman" w:hAnsi="Times New Roman" w:cs="Times New Roman"/>
          <w:sz w:val="28"/>
          <w:szCs w:val="28"/>
          <w:u w:val="single"/>
        </w:rPr>
        <w:t xml:space="preserve"> белка</w:t>
      </w:r>
      <w:r w:rsidRPr="00D44011">
        <w:rPr>
          <w:rFonts w:ascii="Times New Roman" w:hAnsi="Times New Roman" w:cs="Times New Roman"/>
          <w:sz w:val="28"/>
          <w:szCs w:val="28"/>
        </w:rPr>
        <w:t xml:space="preserve">. Изменение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нативной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конформации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белка, со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провождающееся потерей характерных для него свойств: растворимости, биологической активности, электрофоретической подвижности и др., называется денатурацией. Денату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рация, как правило, затрагивает четвертичную, третичную и частично вторичную структу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ры белковой молекулы и не сопровождается какими-либо изменениями первичной струк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туры. Денатурацию могут вызывать различные физические и химические факторы: высо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кая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температура, механические воздействия, действие ионизирующих излучений, обработка ультразвуком, действие органическими растворителями, растворами кислот, щелочей, солей тяжёлых металлов. Примером тепловой денатурации может служить свёртывание белка при варке яиц. Денатурация белков происходит в желудке, где имеет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ся сильнокислая среда и это способствует расщеплению белков протеолитическими фер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ментами. По мере старения организма происходит постепенная, хотя и чрезвычайно мед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ленная, денатурация белков и снижение их гидрофильности. При определённых услови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ях денатурированный белок можно частично или полностью вернуть к исходному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нативному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состоянию. Такой процесс называется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ренатурацией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а белок —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ренатуриро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- ванным. Этот процесс происходит самопроизвольно при значениях рН и температуры, обеспечивающих стабильность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нативной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формы.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Ренатурацию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обычно проводят в мягких условиях, медленно снимая воздействие.</w:t>
      </w:r>
    </w:p>
    <w:p w:rsidR="007141B2" w:rsidRPr="00D44011" w:rsidRDefault="007141B2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011">
        <w:rPr>
          <w:rFonts w:ascii="Times New Roman" w:hAnsi="Times New Roman" w:cs="Times New Roman"/>
          <w:sz w:val="28"/>
          <w:szCs w:val="28"/>
        </w:rPr>
        <w:t xml:space="preserve">Обычно денатурация белка наблюдается </w:t>
      </w:r>
      <w:r w:rsidRPr="00D44011">
        <w:rPr>
          <w:rFonts w:ascii="Times New Roman" w:hAnsi="Times New Roman" w:cs="Times New Roman"/>
          <w:sz w:val="28"/>
          <w:szCs w:val="28"/>
          <w:lang w:val="en-US" w:bidi="en-US"/>
        </w:rPr>
        <w:t>in</w:t>
      </w:r>
      <w:r w:rsidRPr="00D4401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D44011">
        <w:rPr>
          <w:rFonts w:ascii="Times New Roman" w:hAnsi="Times New Roman" w:cs="Times New Roman"/>
          <w:sz w:val="28"/>
          <w:szCs w:val="28"/>
          <w:lang w:val="en-US" w:bidi="en-US"/>
        </w:rPr>
        <w:t>vitro</w:t>
      </w:r>
      <w:r w:rsidRPr="00D44011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Pr="00D44011">
        <w:rPr>
          <w:rFonts w:ascii="Times New Roman" w:hAnsi="Times New Roman" w:cs="Times New Roman"/>
          <w:sz w:val="28"/>
          <w:szCs w:val="28"/>
        </w:rPr>
        <w:t xml:space="preserve">при воздействии на него аномальной температуры или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денатуранта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мочевины, </w:t>
      </w:r>
      <w:r w:rsidRPr="00D44011">
        <w:rPr>
          <w:rFonts w:ascii="Times New Roman" w:hAnsi="Times New Roman" w:cs="Times New Roman"/>
          <w:sz w:val="28"/>
          <w:szCs w:val="28"/>
          <w:lang w:val="en-US" w:bidi="en-US"/>
        </w:rPr>
        <w:t>H</w:t>
      </w:r>
      <w:r w:rsidRPr="00D44011">
        <w:rPr>
          <w:rFonts w:ascii="Times New Roman" w:hAnsi="Times New Roman" w:cs="Times New Roman"/>
          <w:sz w:val="28"/>
          <w:szCs w:val="28"/>
          <w:vertAlign w:val="superscript"/>
          <w:lang w:bidi="en-US"/>
        </w:rPr>
        <w:t>+</w:t>
      </w:r>
      <w:r w:rsidRPr="00D4401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D44011">
        <w:rPr>
          <w:rFonts w:ascii="Times New Roman" w:hAnsi="Times New Roman" w:cs="Times New Roman"/>
          <w:sz w:val="28"/>
          <w:szCs w:val="28"/>
        </w:rPr>
        <w:t xml:space="preserve">или </w:t>
      </w:r>
      <w:r w:rsidRPr="00D44011">
        <w:rPr>
          <w:rFonts w:ascii="Times New Roman" w:hAnsi="Times New Roman" w:cs="Times New Roman"/>
          <w:sz w:val="28"/>
          <w:szCs w:val="28"/>
          <w:lang w:val="en-US" w:bidi="en-US"/>
        </w:rPr>
        <w:t>OH</w:t>
      </w:r>
      <w:r w:rsidRPr="00D44011">
        <w:rPr>
          <w:rFonts w:ascii="Times New Roman" w:hAnsi="Times New Roman" w:cs="Times New Roman"/>
          <w:sz w:val="28"/>
          <w:szCs w:val="28"/>
          <w:vertAlign w:val="superscript"/>
          <w:lang w:bidi="en-US"/>
        </w:rPr>
        <w:t>—</w:t>
      </w:r>
      <w:r w:rsidRPr="00D4401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D44011">
        <w:rPr>
          <w:rFonts w:ascii="Times New Roman" w:hAnsi="Times New Roman" w:cs="Times New Roman"/>
          <w:sz w:val="28"/>
          <w:szCs w:val="28"/>
        </w:rPr>
        <w:t>ионов (т. е. аномального рН) и т. д.) Однако распад твёрдой структуры белка и затем её повторная самоорганизация происхо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дит и в живой клетке — что играет важную роль, например в процессе транспорта белков через мембраны.</w:t>
      </w:r>
      <w:proofErr w:type="gramEnd"/>
    </w:p>
    <w:p w:rsidR="007141B2" w:rsidRPr="00D44011" w:rsidRDefault="007141B2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В интервале температур, приблизительно от 0 до 40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°</w:t>
      </w:r>
      <w:r w:rsidRPr="00D44011">
        <w:rPr>
          <w:rFonts w:ascii="Times New Roman" w:hAnsi="Times New Roman" w:cs="Times New Roman"/>
          <w:sz w:val="28"/>
          <w:szCs w:val="28"/>
        </w:rPr>
        <w:t xml:space="preserve">С, растворимость большинства белков возрастает с повышением температуры. При температурах, превышающих 40—50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°</w:t>
      </w:r>
      <w:r w:rsidRPr="00D44011">
        <w:rPr>
          <w:rFonts w:ascii="Times New Roman" w:hAnsi="Times New Roman" w:cs="Times New Roman"/>
          <w:sz w:val="28"/>
          <w:szCs w:val="28"/>
        </w:rPr>
        <w:t>С, большинство белков утрачивает стабильность, начинается их денатурация, со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провождающаяся обычно резким снижением растворимости.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bookmark103"/>
      <w:r w:rsidRPr="00D44011">
        <w:rPr>
          <w:rFonts w:ascii="Times New Roman" w:hAnsi="Times New Roman" w:cs="Times New Roman"/>
          <w:sz w:val="28"/>
          <w:szCs w:val="28"/>
        </w:rPr>
        <w:t>Практическая часть</w:t>
      </w:r>
      <w:bookmarkEnd w:id="39"/>
    </w:p>
    <w:p w:rsidR="00D44011" w:rsidRPr="00D44011" w:rsidRDefault="00D44011" w:rsidP="008941AE">
      <w:pPr>
        <w:pStyle w:val="1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D44011">
        <w:rPr>
          <w:rFonts w:ascii="Times New Roman" w:hAnsi="Times New Roman" w:cs="Times New Roman"/>
          <w:sz w:val="28"/>
          <w:szCs w:val="28"/>
        </w:rPr>
        <w:t xml:space="preserve"> продемонстрировать процесс денатурации белка.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Перечень датчиков цифровой лаборатории: датчик температуры (платиновый).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Дополнительное оборудование: штатив с зажимом; спиртовка.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Материалы и реактивы: раствор яичного белка.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Техника безопасности:</w:t>
      </w:r>
    </w:p>
    <w:p w:rsidR="00D44011" w:rsidRPr="00D44011" w:rsidRDefault="00D44011" w:rsidP="008941AE">
      <w:pPr>
        <w:pStyle w:val="30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Работа связана с открытым пламенем — берегитесь ожога!</w:t>
      </w:r>
    </w:p>
    <w:p w:rsidR="00D44011" w:rsidRPr="00D44011" w:rsidRDefault="00D44011" w:rsidP="008941AE">
      <w:pPr>
        <w:pStyle w:val="30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Датчик температуры после извлечения из пламени остывает не сразу — берегитесь ожога!</w:t>
      </w:r>
    </w:p>
    <w:p w:rsidR="00D44011" w:rsidRPr="00D44011" w:rsidRDefault="00D44011" w:rsidP="008941AE">
      <w:pPr>
        <w:pStyle w:val="30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 спиртовке содержится горючая жидкость.</w:t>
      </w:r>
    </w:p>
    <w:p w:rsidR="00D44011" w:rsidRPr="00D44011" w:rsidRDefault="00D44011" w:rsidP="008941AE">
      <w:pPr>
        <w:pStyle w:val="30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Работать в очках.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Инструкция к выполнению лабораторной работы: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 4 пробирки поместите по 0,5 мл раствора яичного белка. Закрепите пробирку в лап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ке штатива, а датчик температуры так, чтобы его кончик доходил почти до дна пробирки, но не касался ни дна, ни стенок (рис. 1). Отметьте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температуру раствора яичного белка. Приготовленный раствор должен предварительно быть охлаждён.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Зажгите спиртовку и поставьте её под пробирку с раствором яичного белка. Наблю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дайте за изменением температуры, особенно внимательно после 50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°</w:t>
      </w:r>
      <w:r w:rsidRPr="00D44011">
        <w:rPr>
          <w:rFonts w:ascii="Times New Roman" w:hAnsi="Times New Roman" w:cs="Times New Roman"/>
          <w:sz w:val="28"/>
          <w:szCs w:val="28"/>
        </w:rPr>
        <w:t>С, занося результа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ты измерений в таблицу.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Через 1—2 мин остановите нагревание.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Раствор охладите и растворите в воде. Сделайте вывод.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Обратите внимание! Ставить нагретую пробирку в пластиковый штатив нельзя. Нужно дождаться её охлаждения в лапке штатива.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Для сравнения проведите опыт с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изолятом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растительного белка.</w:t>
      </w:r>
    </w:p>
    <w:p w:rsidR="00D44011" w:rsidRPr="00D44011" w:rsidRDefault="00D44011" w:rsidP="008941AE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Результаты измерений/наблюдений</w:t>
      </w:r>
    </w:p>
    <w:tbl>
      <w:tblPr>
        <w:tblW w:w="10219" w:type="dxa"/>
        <w:tblInd w:w="-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41"/>
        <w:gridCol w:w="2894"/>
        <w:gridCol w:w="3484"/>
      </w:tblGrid>
      <w:tr w:rsidR="00D44011" w:rsidRPr="008941AE" w:rsidTr="008941AE">
        <w:trPr>
          <w:trHeight w:val="20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4011" w:rsidRPr="008941AE" w:rsidRDefault="00D4401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4011" w:rsidRPr="008941AE" w:rsidRDefault="00D4401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нагревания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011" w:rsidRPr="008941AE" w:rsidRDefault="00D4401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Время наступления денатурации</w:t>
            </w:r>
          </w:p>
        </w:tc>
      </w:tr>
      <w:tr w:rsidR="00D44011" w:rsidRPr="008941AE" w:rsidTr="008941AE">
        <w:trPr>
          <w:trHeight w:val="20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4011" w:rsidRPr="008941AE" w:rsidRDefault="00D4401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Раствор яичного белка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4011" w:rsidRPr="008941AE" w:rsidRDefault="00D4401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011" w:rsidRPr="008941AE" w:rsidRDefault="00D4401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011" w:rsidRPr="008941AE" w:rsidRDefault="00D4401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Изолят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растительного белка (горохового)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011" w:rsidRPr="008941AE" w:rsidRDefault="00D4401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011" w:rsidRPr="008941AE" w:rsidRDefault="00D4401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4011" w:rsidRPr="00D44011" w:rsidRDefault="00D44011" w:rsidP="00D44011">
      <w:pPr>
        <w:pStyle w:val="1"/>
        <w:tabs>
          <w:tab w:val="left" w:pos="723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0" w:name="bookmark105"/>
      <w:r w:rsidRPr="00D44011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  <w:bookmarkEnd w:id="40"/>
    </w:p>
    <w:p w:rsidR="00D44011" w:rsidRPr="00D44011" w:rsidRDefault="00D44011" w:rsidP="008941AE">
      <w:pPr>
        <w:pStyle w:val="1"/>
        <w:numPr>
          <w:ilvl w:val="0"/>
          <w:numId w:val="24"/>
        </w:numPr>
        <w:tabs>
          <w:tab w:val="left" w:pos="723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Какие изменения происходят в структуре белка при нагревании? Меняется ли его первичная структура?</w:t>
      </w:r>
    </w:p>
    <w:p w:rsidR="00D44011" w:rsidRPr="00D44011" w:rsidRDefault="00D44011" w:rsidP="008941AE">
      <w:pPr>
        <w:pStyle w:val="1"/>
        <w:numPr>
          <w:ilvl w:val="0"/>
          <w:numId w:val="24"/>
        </w:numPr>
        <w:tabs>
          <w:tab w:val="left" w:pos="723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Как называется процесс свертывания белков?</w:t>
      </w:r>
    </w:p>
    <w:p w:rsidR="00D44011" w:rsidRPr="00D44011" w:rsidRDefault="00D44011" w:rsidP="008941AE">
      <w:pPr>
        <w:pStyle w:val="1"/>
        <w:numPr>
          <w:ilvl w:val="0"/>
          <w:numId w:val="24"/>
        </w:numPr>
        <w:tabs>
          <w:tab w:val="left" w:pos="723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Почему свернувшийся белок не растворяется в воде?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1" w:name="bookmark107"/>
      <w:r w:rsidRPr="00D44011">
        <w:rPr>
          <w:rFonts w:ascii="Times New Roman" w:hAnsi="Times New Roman" w:cs="Times New Roman"/>
          <w:b/>
          <w:sz w:val="28"/>
          <w:szCs w:val="28"/>
        </w:rPr>
        <w:t>Задание:</w:t>
      </w:r>
      <w:bookmarkEnd w:id="41"/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Прилейте к яичному белку спирт или кислоту. Что наблюдаете при добавлении к белку спирта и кислоты?</w:t>
      </w:r>
    </w:p>
    <w:p w:rsidR="00D44011" w:rsidRPr="00D44011" w:rsidRDefault="00D44011" w:rsidP="00D44011">
      <w:pPr>
        <w:pStyle w:val="1"/>
        <w:tabs>
          <w:tab w:val="left" w:pos="72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011" w:rsidRDefault="00D44011" w:rsidP="007141B2">
      <w:pPr>
        <w:pStyle w:val="1"/>
        <w:tabs>
          <w:tab w:val="left" w:pos="723"/>
        </w:tabs>
        <w:jc w:val="both"/>
      </w:pPr>
    </w:p>
    <w:p w:rsidR="00D44011" w:rsidRDefault="00D44011" w:rsidP="007141B2">
      <w:pPr>
        <w:pStyle w:val="1"/>
        <w:tabs>
          <w:tab w:val="left" w:pos="723"/>
        </w:tabs>
        <w:jc w:val="both"/>
      </w:pPr>
    </w:p>
    <w:p w:rsidR="00D44011" w:rsidRDefault="00D44011" w:rsidP="007141B2">
      <w:pPr>
        <w:pStyle w:val="1"/>
        <w:tabs>
          <w:tab w:val="left" w:pos="723"/>
        </w:tabs>
        <w:jc w:val="both"/>
      </w:pPr>
    </w:p>
    <w:p w:rsidR="00D44011" w:rsidRDefault="00D44011" w:rsidP="007141B2">
      <w:pPr>
        <w:pStyle w:val="1"/>
        <w:tabs>
          <w:tab w:val="left" w:pos="723"/>
        </w:tabs>
        <w:jc w:val="both"/>
      </w:pPr>
    </w:p>
    <w:p w:rsidR="00D44011" w:rsidRDefault="00D44011" w:rsidP="007141B2">
      <w:pPr>
        <w:pStyle w:val="1"/>
        <w:tabs>
          <w:tab w:val="left" w:pos="723"/>
        </w:tabs>
        <w:jc w:val="both"/>
      </w:pPr>
    </w:p>
    <w:p w:rsidR="00D44011" w:rsidRDefault="00D44011" w:rsidP="007141B2">
      <w:pPr>
        <w:pStyle w:val="1"/>
        <w:tabs>
          <w:tab w:val="left" w:pos="723"/>
        </w:tabs>
        <w:jc w:val="both"/>
      </w:pPr>
    </w:p>
    <w:p w:rsidR="00D44011" w:rsidRPr="007141B2" w:rsidRDefault="00D44011" w:rsidP="007141B2">
      <w:pPr>
        <w:pStyle w:val="1"/>
        <w:tabs>
          <w:tab w:val="left" w:pos="723"/>
        </w:tabs>
        <w:jc w:val="both"/>
      </w:pPr>
    </w:p>
    <w:sectPr w:rsidR="00D44011" w:rsidRPr="007141B2" w:rsidSect="00D4401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7F4"/>
    <w:multiLevelType w:val="hybridMultilevel"/>
    <w:tmpl w:val="8EAA844C"/>
    <w:lvl w:ilvl="0" w:tplc="0EB221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12372"/>
    <w:multiLevelType w:val="hybridMultilevel"/>
    <w:tmpl w:val="0032EA20"/>
    <w:lvl w:ilvl="0" w:tplc="A55C6A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1F3CC8"/>
    <w:multiLevelType w:val="hybridMultilevel"/>
    <w:tmpl w:val="8388690C"/>
    <w:lvl w:ilvl="0" w:tplc="BBA677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145059"/>
    <w:multiLevelType w:val="hybridMultilevel"/>
    <w:tmpl w:val="552A7CA2"/>
    <w:lvl w:ilvl="0" w:tplc="C26AC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9950B7"/>
    <w:multiLevelType w:val="multilevel"/>
    <w:tmpl w:val="870429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763B59"/>
    <w:multiLevelType w:val="multilevel"/>
    <w:tmpl w:val="27E870B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C40113"/>
    <w:multiLevelType w:val="hybridMultilevel"/>
    <w:tmpl w:val="71B6B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D59AB"/>
    <w:multiLevelType w:val="hybridMultilevel"/>
    <w:tmpl w:val="772AE1C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3C8595D"/>
    <w:multiLevelType w:val="hybridMultilevel"/>
    <w:tmpl w:val="B7387E3E"/>
    <w:lvl w:ilvl="0" w:tplc="AC5275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8532990"/>
    <w:multiLevelType w:val="multilevel"/>
    <w:tmpl w:val="8B6085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246349"/>
    <w:multiLevelType w:val="hybridMultilevel"/>
    <w:tmpl w:val="B00C5522"/>
    <w:lvl w:ilvl="0" w:tplc="AEB4B7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0156130"/>
    <w:multiLevelType w:val="hybridMultilevel"/>
    <w:tmpl w:val="4DBED148"/>
    <w:lvl w:ilvl="0" w:tplc="0A8287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1C106BD"/>
    <w:multiLevelType w:val="hybridMultilevel"/>
    <w:tmpl w:val="48823BA6"/>
    <w:lvl w:ilvl="0" w:tplc="AEE056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E922B5F"/>
    <w:multiLevelType w:val="hybridMultilevel"/>
    <w:tmpl w:val="5B7AC0EE"/>
    <w:lvl w:ilvl="0" w:tplc="31C24A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0960D00"/>
    <w:multiLevelType w:val="hybridMultilevel"/>
    <w:tmpl w:val="AB8A66D6"/>
    <w:lvl w:ilvl="0" w:tplc="3AC03B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0EA1774"/>
    <w:multiLevelType w:val="multilevel"/>
    <w:tmpl w:val="E356FA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4B586D"/>
    <w:multiLevelType w:val="hybridMultilevel"/>
    <w:tmpl w:val="FE022934"/>
    <w:lvl w:ilvl="0" w:tplc="5AB89A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3D4B13"/>
    <w:multiLevelType w:val="hybridMultilevel"/>
    <w:tmpl w:val="8C5659C0"/>
    <w:lvl w:ilvl="0" w:tplc="7D62A6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84A1AD8"/>
    <w:multiLevelType w:val="multilevel"/>
    <w:tmpl w:val="E78CAA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FE080A"/>
    <w:multiLevelType w:val="multilevel"/>
    <w:tmpl w:val="47944D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FC3ECA"/>
    <w:multiLevelType w:val="hybridMultilevel"/>
    <w:tmpl w:val="AC5842B6"/>
    <w:lvl w:ilvl="0" w:tplc="FBBE59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7787F90"/>
    <w:multiLevelType w:val="hybridMultilevel"/>
    <w:tmpl w:val="24844A06"/>
    <w:lvl w:ilvl="0" w:tplc="A55C6A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8885163"/>
    <w:multiLevelType w:val="hybridMultilevel"/>
    <w:tmpl w:val="B93260EE"/>
    <w:lvl w:ilvl="0" w:tplc="E1F889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EBE226B"/>
    <w:multiLevelType w:val="hybridMultilevel"/>
    <w:tmpl w:val="24844A06"/>
    <w:lvl w:ilvl="0" w:tplc="A55C6A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5"/>
  </w:num>
  <w:num w:numId="3">
    <w:abstractNumId w:val="19"/>
  </w:num>
  <w:num w:numId="4">
    <w:abstractNumId w:val="6"/>
  </w:num>
  <w:num w:numId="5">
    <w:abstractNumId w:val="3"/>
  </w:num>
  <w:num w:numId="6">
    <w:abstractNumId w:val="8"/>
  </w:num>
  <w:num w:numId="7">
    <w:abstractNumId w:val="10"/>
  </w:num>
  <w:num w:numId="8">
    <w:abstractNumId w:val="20"/>
  </w:num>
  <w:num w:numId="9">
    <w:abstractNumId w:val="0"/>
  </w:num>
  <w:num w:numId="10">
    <w:abstractNumId w:val="4"/>
  </w:num>
  <w:num w:numId="11">
    <w:abstractNumId w:val="22"/>
  </w:num>
  <w:num w:numId="12">
    <w:abstractNumId w:val="7"/>
  </w:num>
  <w:num w:numId="13">
    <w:abstractNumId w:val="18"/>
  </w:num>
  <w:num w:numId="14">
    <w:abstractNumId w:val="17"/>
  </w:num>
  <w:num w:numId="15">
    <w:abstractNumId w:val="2"/>
  </w:num>
  <w:num w:numId="16">
    <w:abstractNumId w:val="16"/>
  </w:num>
  <w:num w:numId="17">
    <w:abstractNumId w:val="11"/>
  </w:num>
  <w:num w:numId="18">
    <w:abstractNumId w:val="12"/>
  </w:num>
  <w:num w:numId="19">
    <w:abstractNumId w:val="14"/>
  </w:num>
  <w:num w:numId="20">
    <w:abstractNumId w:val="13"/>
  </w:num>
  <w:num w:numId="21">
    <w:abstractNumId w:val="21"/>
  </w:num>
  <w:num w:numId="22">
    <w:abstractNumId w:val="9"/>
  </w:num>
  <w:num w:numId="23">
    <w:abstractNumId w:val="23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401"/>
    <w:rsid w:val="00036305"/>
    <w:rsid w:val="000A18BB"/>
    <w:rsid w:val="002624BC"/>
    <w:rsid w:val="00377312"/>
    <w:rsid w:val="003F0B66"/>
    <w:rsid w:val="00546401"/>
    <w:rsid w:val="0056489B"/>
    <w:rsid w:val="005811D6"/>
    <w:rsid w:val="00584992"/>
    <w:rsid w:val="005E6D47"/>
    <w:rsid w:val="00610A94"/>
    <w:rsid w:val="007141B2"/>
    <w:rsid w:val="007B37BA"/>
    <w:rsid w:val="008941AE"/>
    <w:rsid w:val="00A31FDF"/>
    <w:rsid w:val="00CF23B7"/>
    <w:rsid w:val="00D44011"/>
    <w:rsid w:val="00ED7ABE"/>
    <w:rsid w:val="00F9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46401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546401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">
    <w:name w:val="Заголовок №3_"/>
    <w:basedOn w:val="a0"/>
    <w:link w:val="30"/>
    <w:rsid w:val="00546401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3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paragraph" w:customStyle="1" w:styleId="20">
    <w:name w:val="Заголовок №2"/>
    <w:basedOn w:val="a"/>
    <w:link w:val="2"/>
    <w:rsid w:val="00546401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</w:rPr>
  </w:style>
  <w:style w:type="paragraph" w:customStyle="1" w:styleId="30">
    <w:name w:val="Заголовок №3"/>
    <w:basedOn w:val="a"/>
    <w:link w:val="3"/>
    <w:rsid w:val="00546401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</w:rPr>
  </w:style>
  <w:style w:type="character" w:customStyle="1" w:styleId="a4">
    <w:name w:val="Другое_"/>
    <w:basedOn w:val="a0"/>
    <w:link w:val="a5"/>
    <w:rsid w:val="00546401"/>
    <w:rPr>
      <w:rFonts w:ascii="Arial" w:eastAsia="Arial" w:hAnsi="Arial" w:cs="Arial"/>
      <w:sz w:val="20"/>
      <w:szCs w:val="20"/>
    </w:rPr>
  </w:style>
  <w:style w:type="paragraph" w:customStyle="1" w:styleId="a5">
    <w:name w:val="Другое"/>
    <w:basedOn w:val="a"/>
    <w:link w:val="a4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character" w:customStyle="1" w:styleId="31">
    <w:name w:val="Основной текст (3)_"/>
    <w:basedOn w:val="a0"/>
    <w:link w:val="32"/>
    <w:rsid w:val="00546401"/>
    <w:rPr>
      <w:rFonts w:ascii="Calibri" w:eastAsia="Calibri" w:hAnsi="Calibri" w:cs="Calibri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546401"/>
    <w:pPr>
      <w:widowControl w:val="0"/>
      <w:spacing w:after="1740" w:line="254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A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8BB"/>
    <w:rPr>
      <w:rFonts w:ascii="Tahoma" w:hAnsi="Tahoma" w:cs="Tahoma"/>
      <w:sz w:val="16"/>
      <w:szCs w:val="16"/>
    </w:rPr>
  </w:style>
  <w:style w:type="character" w:customStyle="1" w:styleId="a8">
    <w:name w:val="Подпись к таблице_"/>
    <w:basedOn w:val="a0"/>
    <w:link w:val="a9"/>
    <w:rsid w:val="00610A94"/>
    <w:rPr>
      <w:rFonts w:ascii="Arial" w:eastAsia="Arial" w:hAnsi="Arial" w:cs="Arial"/>
      <w:b/>
      <w:bCs/>
      <w:i/>
      <w:iCs/>
    </w:rPr>
  </w:style>
  <w:style w:type="paragraph" w:customStyle="1" w:styleId="a9">
    <w:name w:val="Подпись к таблице"/>
    <w:basedOn w:val="a"/>
    <w:link w:val="a8"/>
    <w:rsid w:val="00610A94"/>
    <w:pPr>
      <w:widowControl w:val="0"/>
      <w:spacing w:after="0" w:line="240" w:lineRule="auto"/>
    </w:pPr>
    <w:rPr>
      <w:rFonts w:ascii="Arial" w:eastAsia="Arial" w:hAnsi="Arial" w:cs="Arial"/>
      <w:b/>
      <w:bCs/>
      <w:i/>
      <w:iCs/>
    </w:rPr>
  </w:style>
  <w:style w:type="character" w:customStyle="1" w:styleId="aa">
    <w:name w:val="Подпись к картинке_"/>
    <w:basedOn w:val="a0"/>
    <w:link w:val="ab"/>
    <w:rsid w:val="007141B2"/>
    <w:rPr>
      <w:rFonts w:ascii="Arial" w:eastAsia="Arial" w:hAnsi="Arial" w:cs="Arial"/>
      <w:sz w:val="20"/>
      <w:szCs w:val="20"/>
    </w:rPr>
  </w:style>
  <w:style w:type="paragraph" w:customStyle="1" w:styleId="ab">
    <w:name w:val="Подпись к картинке"/>
    <w:basedOn w:val="a"/>
    <w:link w:val="aa"/>
    <w:rsid w:val="007141B2"/>
    <w:pPr>
      <w:widowControl w:val="0"/>
      <w:spacing w:after="0" w:line="271" w:lineRule="auto"/>
      <w:jc w:val="center"/>
    </w:pPr>
    <w:rPr>
      <w:rFonts w:ascii="Arial" w:eastAsia="Arial" w:hAnsi="Arial" w:cs="Arial"/>
      <w:sz w:val="20"/>
      <w:szCs w:val="20"/>
    </w:rPr>
  </w:style>
  <w:style w:type="paragraph" w:styleId="ac">
    <w:name w:val="No Spacing"/>
    <w:uiPriority w:val="1"/>
    <w:qFormat/>
    <w:rsid w:val="005E6D47"/>
    <w:pPr>
      <w:spacing w:after="0" w:line="240" w:lineRule="auto"/>
    </w:pPr>
  </w:style>
  <w:style w:type="character" w:styleId="ad">
    <w:name w:val="Book Title"/>
    <w:basedOn w:val="a0"/>
    <w:uiPriority w:val="33"/>
    <w:qFormat/>
    <w:rsid w:val="005E6D47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46401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546401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">
    <w:name w:val="Заголовок №3_"/>
    <w:basedOn w:val="a0"/>
    <w:link w:val="30"/>
    <w:rsid w:val="00546401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3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paragraph" w:customStyle="1" w:styleId="20">
    <w:name w:val="Заголовок №2"/>
    <w:basedOn w:val="a"/>
    <w:link w:val="2"/>
    <w:rsid w:val="00546401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</w:rPr>
  </w:style>
  <w:style w:type="paragraph" w:customStyle="1" w:styleId="30">
    <w:name w:val="Заголовок №3"/>
    <w:basedOn w:val="a"/>
    <w:link w:val="3"/>
    <w:rsid w:val="00546401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</w:rPr>
  </w:style>
  <w:style w:type="character" w:customStyle="1" w:styleId="a4">
    <w:name w:val="Другое_"/>
    <w:basedOn w:val="a0"/>
    <w:link w:val="a5"/>
    <w:rsid w:val="00546401"/>
    <w:rPr>
      <w:rFonts w:ascii="Arial" w:eastAsia="Arial" w:hAnsi="Arial" w:cs="Arial"/>
      <w:sz w:val="20"/>
      <w:szCs w:val="20"/>
    </w:rPr>
  </w:style>
  <w:style w:type="paragraph" w:customStyle="1" w:styleId="a5">
    <w:name w:val="Другое"/>
    <w:basedOn w:val="a"/>
    <w:link w:val="a4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character" w:customStyle="1" w:styleId="31">
    <w:name w:val="Основной текст (3)_"/>
    <w:basedOn w:val="a0"/>
    <w:link w:val="32"/>
    <w:rsid w:val="00546401"/>
    <w:rPr>
      <w:rFonts w:ascii="Calibri" w:eastAsia="Calibri" w:hAnsi="Calibri" w:cs="Calibri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546401"/>
    <w:pPr>
      <w:widowControl w:val="0"/>
      <w:spacing w:after="1740" w:line="254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A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8BB"/>
    <w:rPr>
      <w:rFonts w:ascii="Tahoma" w:hAnsi="Tahoma" w:cs="Tahoma"/>
      <w:sz w:val="16"/>
      <w:szCs w:val="16"/>
    </w:rPr>
  </w:style>
  <w:style w:type="character" w:customStyle="1" w:styleId="a8">
    <w:name w:val="Подпись к таблице_"/>
    <w:basedOn w:val="a0"/>
    <w:link w:val="a9"/>
    <w:rsid w:val="00610A94"/>
    <w:rPr>
      <w:rFonts w:ascii="Arial" w:eastAsia="Arial" w:hAnsi="Arial" w:cs="Arial"/>
      <w:b/>
      <w:bCs/>
      <w:i/>
      <w:iCs/>
    </w:rPr>
  </w:style>
  <w:style w:type="paragraph" w:customStyle="1" w:styleId="a9">
    <w:name w:val="Подпись к таблице"/>
    <w:basedOn w:val="a"/>
    <w:link w:val="a8"/>
    <w:rsid w:val="00610A94"/>
    <w:pPr>
      <w:widowControl w:val="0"/>
      <w:spacing w:after="0" w:line="240" w:lineRule="auto"/>
    </w:pPr>
    <w:rPr>
      <w:rFonts w:ascii="Arial" w:eastAsia="Arial" w:hAnsi="Arial" w:cs="Arial"/>
      <w:b/>
      <w:bCs/>
      <w:i/>
      <w:iCs/>
    </w:rPr>
  </w:style>
  <w:style w:type="character" w:customStyle="1" w:styleId="aa">
    <w:name w:val="Подпись к картинке_"/>
    <w:basedOn w:val="a0"/>
    <w:link w:val="ab"/>
    <w:rsid w:val="007141B2"/>
    <w:rPr>
      <w:rFonts w:ascii="Arial" w:eastAsia="Arial" w:hAnsi="Arial" w:cs="Arial"/>
      <w:sz w:val="20"/>
      <w:szCs w:val="20"/>
    </w:rPr>
  </w:style>
  <w:style w:type="paragraph" w:customStyle="1" w:styleId="ab">
    <w:name w:val="Подпись к картинке"/>
    <w:basedOn w:val="a"/>
    <w:link w:val="aa"/>
    <w:rsid w:val="007141B2"/>
    <w:pPr>
      <w:widowControl w:val="0"/>
      <w:spacing w:after="0" w:line="271" w:lineRule="auto"/>
      <w:jc w:val="center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B2A4A2C-A887-4BCC-AB69-855201DE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7117</Words>
  <Characters>40572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Иваново-2012</Company>
  <LinksUpToDate>false</LinksUpToDate>
  <CharactersWithSpaces>47594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1</cp:lastModifiedBy>
  <cp:revision>3</cp:revision>
  <dcterms:created xsi:type="dcterms:W3CDTF">2021-08-19T18:25:00Z</dcterms:created>
  <dcterms:modified xsi:type="dcterms:W3CDTF">2021-08-27T09:38:00Z</dcterms:modified>
</cp:coreProperties>
</file>